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430F" w14:textId="6233F3ED" w:rsidR="00A83F2C" w:rsidRPr="008C4C1F" w:rsidRDefault="007527A9" w:rsidP="008C4C1F">
      <w:pPr>
        <w:pStyle w:val="Rubrik1"/>
      </w:pPr>
      <w:r w:rsidRPr="008C4C1F">
        <w:t>Besked om krigsplacering vid</w:t>
      </w:r>
      <w:r w:rsidR="009463E8" w:rsidRPr="008C4C1F">
        <w:br/>
      </w:r>
      <w:r w:rsidRPr="00683D1B">
        <w:rPr>
          <w:i/>
          <w:iCs/>
        </w:rPr>
        <w:t>Företagsnamnet</w:t>
      </w:r>
    </w:p>
    <w:p w14:paraId="3A406555" w14:textId="538869E6" w:rsidR="007527A9" w:rsidRDefault="007527A9" w:rsidP="007527A9">
      <w:pPr>
        <w:pStyle w:val="Brdtext"/>
      </w:pPr>
    </w:p>
    <w:p w14:paraId="3353890D" w14:textId="698C0F63" w:rsidR="007527A9" w:rsidRDefault="007527A9" w:rsidP="007527A9">
      <w:pPr>
        <w:pStyle w:val="Brdtext"/>
      </w:pPr>
      <w:r>
        <w:t>Krigsplacerades namn:</w:t>
      </w:r>
    </w:p>
    <w:p w14:paraId="3D372B45" w14:textId="1D5A215A" w:rsidR="007527A9" w:rsidRDefault="000134A5" w:rsidP="007527A9">
      <w:pPr>
        <w:pStyle w:val="Brdtext"/>
      </w:pPr>
      <w:r>
        <w:t xml:space="preserve">Företagsnamn </w:t>
      </w:r>
      <w:r w:rsidR="00C82F3E">
        <w:t xml:space="preserve">har krigsplacerat dig med stöd av bestämmelserna </w:t>
      </w:r>
      <w:r w:rsidR="00544852">
        <w:t>1 § lagen (1982:1004) om skyldighet för näringsidkare, arbetsmarknadsorganisationer, med flera, att delta i totalförsvarsplaneringen</w:t>
      </w:r>
      <w:r w:rsidR="007527A9">
        <w:t xml:space="preserve">. Av bestämmelserna i förordningen framgår det att den som inte tas i anspråk av totalförsvaret i övrigt får krigsplaceras med stöd av anställningsavtalet. </w:t>
      </w:r>
    </w:p>
    <w:p w14:paraId="038323B5" w14:textId="77777777" w:rsidR="00E811CD" w:rsidRDefault="0048503A" w:rsidP="007527A9">
      <w:pPr>
        <w:pStyle w:val="Brdtext"/>
      </w:pPr>
      <w:r>
        <w:t xml:space="preserve">Krigsplaceringen innebär att du är skyldig att tjänstgöra vid </w:t>
      </w:r>
      <w:r w:rsidRPr="0048503A">
        <w:rPr>
          <w:i/>
          <w:iCs/>
        </w:rPr>
        <w:t>Företagsnamn</w:t>
      </w:r>
      <w:r>
        <w:rPr>
          <w:i/>
          <w:iCs/>
        </w:rPr>
        <w:t xml:space="preserve"> </w:t>
      </w:r>
      <w:r w:rsidR="00A83587">
        <w:t>om regeringen under höjd beredskap har beslutat om allmän tjänsteplikt.</w:t>
      </w:r>
    </w:p>
    <w:p w14:paraId="6B8DCE9A" w14:textId="66C3E05C" w:rsidR="003C33C3" w:rsidRPr="00E811CD" w:rsidRDefault="00A83587" w:rsidP="007527A9">
      <w:pPr>
        <w:pStyle w:val="Brdtext"/>
      </w:pPr>
      <w:r>
        <w:t>Vid höjd beredskap ska du därför inställa dig på din arbetsplats</w:t>
      </w:r>
      <w:r w:rsidR="00E811CD">
        <w:t xml:space="preserve">, </w:t>
      </w:r>
      <w:r w:rsidR="00E811CD" w:rsidRPr="00E811CD">
        <w:rPr>
          <w:i/>
          <w:iCs/>
        </w:rPr>
        <w:t>adress.</w:t>
      </w:r>
    </w:p>
    <w:p w14:paraId="5D1824FC" w14:textId="77777777" w:rsidR="00E811CD" w:rsidRDefault="00E811CD" w:rsidP="007527A9">
      <w:pPr>
        <w:pStyle w:val="Brdtext"/>
        <w:rPr>
          <w:i/>
          <w:iCs/>
        </w:rPr>
      </w:pPr>
    </w:p>
    <w:p w14:paraId="7C303A21" w14:textId="665DC81D" w:rsidR="00E811CD" w:rsidRDefault="00E811CD" w:rsidP="007527A9">
      <w:pPr>
        <w:pStyle w:val="Brdtext"/>
      </w:pPr>
      <w:r>
        <w:t>Ort</w:t>
      </w:r>
      <w:r w:rsidR="00501E8D">
        <w:t>,</w:t>
      </w:r>
      <w:r w:rsidR="007434D1">
        <w:t xml:space="preserve"> </w:t>
      </w:r>
      <w:r w:rsidR="0030302A">
        <w:t>XX</w:t>
      </w:r>
      <w:r w:rsidR="007434D1">
        <w:t xml:space="preserve"> månad </w:t>
      </w:r>
      <w:r w:rsidR="00501E8D">
        <w:t>20</w:t>
      </w:r>
      <w:r w:rsidR="0030302A">
        <w:t>XX</w:t>
      </w:r>
    </w:p>
    <w:p w14:paraId="2475632B" w14:textId="77777777" w:rsidR="00E811CD" w:rsidRDefault="00E811CD" w:rsidP="007527A9">
      <w:pPr>
        <w:pStyle w:val="Brdtext"/>
      </w:pPr>
    </w:p>
    <w:p w14:paraId="752B5E8C" w14:textId="5F55BC62" w:rsidR="00E811CD" w:rsidRPr="00E811CD" w:rsidRDefault="00E811CD" w:rsidP="007527A9">
      <w:pPr>
        <w:pStyle w:val="Brdtext"/>
      </w:pPr>
      <w:r>
        <w:t>Förnamn Efternamn</w:t>
      </w:r>
      <w:r>
        <w:br/>
        <w:t>Titel, Företag</w:t>
      </w:r>
    </w:p>
    <w:p w14:paraId="6073BF8D" w14:textId="3268A3F6" w:rsidR="007527A9" w:rsidRDefault="007527A9" w:rsidP="007527A9">
      <w:pPr>
        <w:pStyle w:val="Brdtext"/>
      </w:pPr>
    </w:p>
    <w:p w14:paraId="7366F519" w14:textId="4FD5AD07" w:rsidR="007527A9" w:rsidRDefault="007527A9" w:rsidP="007527A9">
      <w:pPr>
        <w:pStyle w:val="Brdtext"/>
      </w:pPr>
    </w:p>
    <w:p w14:paraId="535BC394" w14:textId="026ADD09" w:rsidR="007527A9" w:rsidRDefault="007527A9" w:rsidP="007527A9">
      <w:pPr>
        <w:pStyle w:val="Brdtext"/>
      </w:pPr>
    </w:p>
    <w:p w14:paraId="58AE54B2" w14:textId="32F413DF" w:rsidR="007527A9" w:rsidRDefault="007527A9" w:rsidP="007527A9">
      <w:pPr>
        <w:pStyle w:val="Brdtext"/>
      </w:pPr>
    </w:p>
    <w:p w14:paraId="58AB2F5F" w14:textId="3A4535CA" w:rsidR="007527A9" w:rsidRDefault="007527A9" w:rsidP="007527A9">
      <w:pPr>
        <w:pStyle w:val="Brdtext"/>
      </w:pPr>
    </w:p>
    <w:p w14:paraId="0C2D5DE7" w14:textId="40512A07" w:rsidR="007527A9" w:rsidRPr="0030302A" w:rsidRDefault="00C54C83" w:rsidP="007527A9">
      <w:pPr>
        <w:pStyle w:val="Brdtext"/>
      </w:pPr>
      <w:r>
        <w:t>Dokumentet är upprättat</w:t>
      </w:r>
      <w:r w:rsidR="007434D1">
        <w:t xml:space="preserve"> i två exemplar</w:t>
      </w:r>
      <w:r>
        <w:t xml:space="preserve">, ett </w:t>
      </w:r>
      <w:r w:rsidR="0010221B">
        <w:t xml:space="preserve">ges </w:t>
      </w:r>
      <w:r w:rsidR="006B4D5B">
        <w:t>till medarbetaren</w:t>
      </w:r>
      <w:r w:rsidR="0030302A">
        <w:t xml:space="preserve"> </w:t>
      </w:r>
      <w:r w:rsidR="006B4D5B">
        <w:t xml:space="preserve">och ett arkiveras hos </w:t>
      </w:r>
      <w:r w:rsidR="006B4D5B" w:rsidRPr="006B4D5B">
        <w:rPr>
          <w:i/>
          <w:iCs/>
        </w:rPr>
        <w:t xml:space="preserve">Företagsnamn. </w:t>
      </w:r>
    </w:p>
    <w:p w14:paraId="6D9FAE45" w14:textId="77777777" w:rsidR="006B4D5B" w:rsidRDefault="006B4D5B" w:rsidP="007527A9">
      <w:pPr>
        <w:pStyle w:val="Brdtext"/>
        <w:rPr>
          <w:i/>
          <w:iCs/>
        </w:rPr>
      </w:pPr>
    </w:p>
    <w:p w14:paraId="3BEC5A41" w14:textId="0EBA2A87" w:rsidR="003D24FE" w:rsidRDefault="006B4D5B" w:rsidP="007527A9">
      <w:pPr>
        <w:pStyle w:val="Brdtext"/>
      </w:pPr>
      <w:r w:rsidRPr="003A4E4A">
        <w:rPr>
          <w:b/>
          <w:bCs/>
        </w:rPr>
        <w:t>Bilagor</w:t>
      </w:r>
      <w:r w:rsidR="003A4E4A" w:rsidRPr="003A4E4A">
        <w:rPr>
          <w:b/>
          <w:bCs/>
        </w:rPr>
        <w:t xml:space="preserve"> till medarbetaren:</w:t>
      </w:r>
      <w:r w:rsidR="003A4E4A" w:rsidRPr="003A4E4A">
        <w:rPr>
          <w:b/>
          <w:bCs/>
        </w:rPr>
        <w:br/>
      </w:r>
      <w:r w:rsidR="003A4E4A">
        <w:t>Bilaga 1: Fakta om krigsplacering för dig som anställd vid Företagsnamn</w:t>
      </w:r>
      <w:r w:rsidR="003A4E4A">
        <w:br/>
        <w:t>Bilaga 2: Beslut om krigsplacering av medarbetare vid Företagsnamn</w:t>
      </w:r>
      <w:r w:rsidR="003D24FE">
        <w:br/>
        <w:t>Bilaga 3: Frågor och svar om krigsplacering</w:t>
      </w:r>
    </w:p>
    <w:p w14:paraId="07CB2C44" w14:textId="77777777" w:rsidR="003C75D4" w:rsidRDefault="003C75D4">
      <w:pPr>
        <w:spacing w:after="160" w:line="0" w:lineRule="auto"/>
      </w:pPr>
      <w:r>
        <w:br w:type="page"/>
      </w:r>
    </w:p>
    <w:p w14:paraId="38709378" w14:textId="2AB9E760" w:rsidR="003C75D4" w:rsidRDefault="003C75D4" w:rsidP="003C75D4">
      <w:pPr>
        <w:pStyle w:val="Brdtext"/>
      </w:pPr>
      <w:r>
        <w:lastRenderedPageBreak/>
        <w:t>Bilaga 1</w:t>
      </w:r>
    </w:p>
    <w:p w14:paraId="69017B83" w14:textId="1E9CF305" w:rsidR="00372F89" w:rsidRDefault="00372F89" w:rsidP="00372F89">
      <w:pPr>
        <w:pStyle w:val="Rubrik1"/>
        <w:rPr>
          <w:i/>
          <w:iCs/>
        </w:rPr>
      </w:pPr>
      <w:r>
        <w:t xml:space="preserve">Fakta om krigsplacering för dig som anställd vid </w:t>
      </w:r>
      <w:r w:rsidRPr="00372F89">
        <w:rPr>
          <w:i/>
          <w:iCs/>
        </w:rPr>
        <w:t>företagsnamn</w:t>
      </w:r>
    </w:p>
    <w:p w14:paraId="44D4A26A" w14:textId="08BFFE40" w:rsidR="00C424BE" w:rsidRDefault="00C424BE" w:rsidP="00C424BE">
      <w:pPr>
        <w:pStyle w:val="Brdtext"/>
      </w:pPr>
      <w:r>
        <w:t xml:space="preserve">Krigsplacering innebär att du är skyldig att tjänstgöra </w:t>
      </w:r>
      <w:r w:rsidR="007330F8">
        <w:t xml:space="preserve">om regeringen beslutar om höjd beredskap och allmän tjänsteplikt. </w:t>
      </w:r>
      <w:r w:rsidR="002D7263">
        <w:t>Den allmänna tjänsteplikten innebär en skyldighet att vara kvar i anställning</w:t>
      </w:r>
      <w:r w:rsidR="00A8138B">
        <w:t>.</w:t>
      </w:r>
      <w:r w:rsidR="002D7263">
        <w:t xml:space="preserve"> </w:t>
      </w:r>
      <w:r w:rsidR="00A8138B">
        <w:t>Du kan alltså inte</w:t>
      </w:r>
      <w:r w:rsidR="002D7263">
        <w:t xml:space="preserve"> säga upp dig under höjd beredskap. </w:t>
      </w:r>
      <w:r w:rsidR="001E62FF">
        <w:t>Det betyder också att du är skyldig att göra det arbete som arbetsgivaren ger dig, det vill säga fortsätta</w:t>
      </w:r>
      <w:r w:rsidR="00F51A27">
        <w:t xml:space="preserve"> arbetet inom eget eller utökat kompetensområde. Du kan läsa mer om det i lagen (1994:1809) om totalförsvarsplikt. </w:t>
      </w:r>
    </w:p>
    <w:p w14:paraId="0D3D79EA" w14:textId="2E4DCD1C" w:rsidR="00F51A27" w:rsidRDefault="00E72923" w:rsidP="00C424BE">
      <w:pPr>
        <w:pStyle w:val="Brdtext"/>
      </w:pPr>
      <w:r>
        <w:t xml:space="preserve">Att vara krigsplacerad vid </w:t>
      </w:r>
      <w:r w:rsidRPr="00811066">
        <w:rPr>
          <w:i/>
          <w:iCs/>
        </w:rPr>
        <w:t>Företagsnamn</w:t>
      </w:r>
      <w:r>
        <w:t xml:space="preserve"> innebär att utföra vanligt förekommande arbetsuppgifter, inte att bära uniform eller använda vapen av något slag. </w:t>
      </w:r>
    </w:p>
    <w:p w14:paraId="1F1CA33D" w14:textId="15DBC29A" w:rsidR="00811066" w:rsidRDefault="00811066" w:rsidP="00C424BE">
      <w:pPr>
        <w:pStyle w:val="Brdtext"/>
      </w:pPr>
      <w:r>
        <w:t xml:space="preserve">Om regeringen </w:t>
      </w:r>
      <w:r w:rsidR="00333407">
        <w:t xml:space="preserve">beslutar om höjd beredskap ska du omedelbart bege dig till din arbetsplats, </w:t>
      </w:r>
      <w:r w:rsidR="00333407" w:rsidRPr="00333407">
        <w:rPr>
          <w:i/>
          <w:iCs/>
        </w:rPr>
        <w:t>adress</w:t>
      </w:r>
      <w:r w:rsidR="00333407">
        <w:t>. Krigsplaceringen</w:t>
      </w:r>
      <w:r w:rsidR="000F1679">
        <w:t xml:space="preserve"> är ett planeringsbeslut och skyldigheten att tjänstgöra inträder först när regeringen beslutar om höjd beredskap och allmän tjänsteplikt. </w:t>
      </w:r>
    </w:p>
    <w:p w14:paraId="6B6049EE" w14:textId="36F9DA72" w:rsidR="000F1679" w:rsidRDefault="00751340" w:rsidP="00F06739">
      <w:pPr>
        <w:pStyle w:val="Rubrik2"/>
      </w:pPr>
      <w:r>
        <w:t>Krigsplaceringen upphör när du slutar din anställning</w:t>
      </w:r>
    </w:p>
    <w:p w14:paraId="2BBCB5BA" w14:textId="1F98058F" w:rsidR="00751340" w:rsidRDefault="00751340" w:rsidP="00C424BE">
      <w:pPr>
        <w:pStyle w:val="Brdtext"/>
      </w:pPr>
      <w:r>
        <w:t xml:space="preserve">Som krigsplacerad hos </w:t>
      </w:r>
      <w:r w:rsidRPr="006B2683">
        <w:rPr>
          <w:i/>
          <w:iCs/>
        </w:rPr>
        <w:t>Företagsnamn</w:t>
      </w:r>
      <w:r>
        <w:t xml:space="preserve">, registreras du </w:t>
      </w:r>
      <w:r w:rsidR="00ED2646">
        <w:t xml:space="preserve">hos </w:t>
      </w:r>
      <w:r w:rsidR="00ED2646" w:rsidRPr="00ED2646">
        <w:rPr>
          <w:i/>
          <w:iCs/>
        </w:rPr>
        <w:t xml:space="preserve">Företagsnamn </w:t>
      </w:r>
      <w:r w:rsidR="00493135">
        <w:t>samt i Plikt- och prövningsverkets register. Där finns andra civila organisationers medarbetare som är krigsplacerade också registrerade.</w:t>
      </w:r>
      <w:r w:rsidR="00F06739">
        <w:t xml:space="preserve"> Det är för att säkerställa att du endast är krigsplacerad </w:t>
      </w:r>
      <w:r w:rsidR="00605D39">
        <w:t xml:space="preserve">på ett ställe. När du avslutar din anställning upphör också din krigsplacering. </w:t>
      </w:r>
    </w:p>
    <w:p w14:paraId="6FCD860C" w14:textId="77777777" w:rsidR="00811066" w:rsidRPr="00C424BE" w:rsidRDefault="00811066" w:rsidP="00C424BE">
      <w:pPr>
        <w:pStyle w:val="Brdtext"/>
      </w:pPr>
    </w:p>
    <w:p w14:paraId="6A8F183C" w14:textId="77777777" w:rsidR="00372F89" w:rsidRDefault="00372F89">
      <w:pPr>
        <w:spacing w:after="160" w:line="0" w:lineRule="auto"/>
        <w:rPr>
          <w:rFonts w:asciiTheme="majorHAnsi" w:eastAsiaTheme="majorEastAsia" w:hAnsiTheme="majorHAnsi" w:cstheme="majorBidi"/>
          <w:kern w:val="32"/>
          <w:sz w:val="36"/>
          <w:szCs w:val="32"/>
        </w:rPr>
      </w:pPr>
      <w:r>
        <w:br w:type="page"/>
      </w:r>
    </w:p>
    <w:p w14:paraId="22B810E3" w14:textId="77777777" w:rsidR="00605D39" w:rsidRDefault="00605D39" w:rsidP="00605D39">
      <w:pPr>
        <w:pStyle w:val="Brdtext"/>
      </w:pPr>
      <w:r>
        <w:lastRenderedPageBreak/>
        <w:t>Bilaga 1</w:t>
      </w:r>
    </w:p>
    <w:p w14:paraId="51D641AD" w14:textId="0562269E" w:rsidR="003C75D4" w:rsidRPr="008C4C1F" w:rsidRDefault="00605D39" w:rsidP="003C75D4">
      <w:pPr>
        <w:pStyle w:val="Rubrik1"/>
        <w:rPr>
          <w:i/>
          <w:iCs/>
        </w:rPr>
      </w:pPr>
      <w:r>
        <w:t>Beslut</w:t>
      </w:r>
      <w:r w:rsidR="003C75D4">
        <w:t xml:space="preserve"> om krigsplacering för dig som anställd vid </w:t>
      </w:r>
      <w:r w:rsidR="003C75D4" w:rsidRPr="008C4C1F">
        <w:rPr>
          <w:i/>
          <w:iCs/>
        </w:rPr>
        <w:t>Företagsnamn</w:t>
      </w:r>
    </w:p>
    <w:p w14:paraId="4473B93B" w14:textId="3F57EB3C" w:rsidR="00B063CE" w:rsidRDefault="00ED2646" w:rsidP="008C4C1F">
      <w:pPr>
        <w:pStyle w:val="Brdtext"/>
      </w:pPr>
      <w:r>
        <w:rPr>
          <w:i/>
          <w:iCs/>
        </w:rPr>
        <w:t>Namn och t</w:t>
      </w:r>
      <w:r w:rsidR="00811D59" w:rsidRPr="00065590">
        <w:rPr>
          <w:i/>
          <w:iCs/>
        </w:rPr>
        <w:t>itel på den som är ansvarig</w:t>
      </w:r>
      <w:r w:rsidR="00065590">
        <w:rPr>
          <w:i/>
          <w:iCs/>
        </w:rPr>
        <w:t xml:space="preserve"> </w:t>
      </w:r>
      <w:r w:rsidR="00065590">
        <w:t xml:space="preserve">tar beslut om personal ska krigsplaceras enligt </w:t>
      </w:r>
      <w:r w:rsidR="00DA6F18">
        <w:t xml:space="preserve">1 § lagen (1982:1004) om skyldighet för näringsidkare, arbetsmarknadsorganisationer, med flera, att delta i </w:t>
      </w:r>
      <w:proofErr w:type="gramStart"/>
      <w:r w:rsidR="00DA6F18">
        <w:t>totalförsvarsplaneringen.</w:t>
      </w:r>
      <w:r w:rsidR="00BD61A9">
        <w:t>.</w:t>
      </w:r>
      <w:proofErr w:type="gramEnd"/>
      <w:r w:rsidR="00BD61A9">
        <w:t xml:space="preserve"> </w:t>
      </w:r>
      <w:r w:rsidR="005164C3">
        <w:t>Samtliga medarbetare som krigsplaceras ska få både ett muntligt och ett skriftligt besked.</w:t>
      </w:r>
    </w:p>
    <w:p w14:paraId="7FB46AEE" w14:textId="251426B6" w:rsidR="005164C3" w:rsidRDefault="003003E3" w:rsidP="003003E3">
      <w:pPr>
        <w:pStyle w:val="Rubrik2"/>
      </w:pPr>
      <w:r>
        <w:t>Därför krigsplaceras vi</w:t>
      </w:r>
    </w:p>
    <w:p w14:paraId="42A3942B" w14:textId="3CED8E2B" w:rsidR="003003E3" w:rsidRPr="003003E3" w:rsidRDefault="003003E3" w:rsidP="008C4C1F">
      <w:pPr>
        <w:pStyle w:val="Brdtext"/>
        <w:rPr>
          <w:i/>
          <w:iCs/>
        </w:rPr>
      </w:pPr>
      <w:r w:rsidRPr="003003E3">
        <w:rPr>
          <w:i/>
          <w:iCs/>
        </w:rPr>
        <w:t>En förklaring om företagets roll i totalförsvaret och vad som gäller vi</w:t>
      </w:r>
      <w:r w:rsidR="001175CB">
        <w:rPr>
          <w:i/>
          <w:iCs/>
        </w:rPr>
        <w:t>d</w:t>
      </w:r>
      <w:r w:rsidRPr="003003E3">
        <w:rPr>
          <w:i/>
          <w:iCs/>
        </w:rPr>
        <w:t xml:space="preserve"> höjd beredskap. </w:t>
      </w:r>
    </w:p>
    <w:p w14:paraId="6F824D70" w14:textId="07D2D888" w:rsidR="003003E3" w:rsidRDefault="007B0D22" w:rsidP="007B0D22">
      <w:pPr>
        <w:pStyle w:val="Rubrik2"/>
      </w:pPr>
      <w:r>
        <w:t>Krigsplacering är en del av beredskapsplaneringen</w:t>
      </w:r>
    </w:p>
    <w:p w14:paraId="566ABD8C" w14:textId="31001E23" w:rsidR="007B0D22" w:rsidRDefault="007B0D22" w:rsidP="008C4C1F">
      <w:pPr>
        <w:pStyle w:val="Brdtext"/>
      </w:pPr>
      <w:r>
        <w:t xml:space="preserve">En del av vår beredskapsplanering är att säkerställa att </w:t>
      </w:r>
      <w:r w:rsidR="00851DFC">
        <w:t xml:space="preserve">medarbetare fortsätter sitt arbete inom det egna kompetensområdet när regeringen beslutar om höjd beredskap. Det kan också innebära ändrade eller utökade arbetsuppgifter beroende på situationen i landet och om vår organisation får andra uppgifter. </w:t>
      </w:r>
    </w:p>
    <w:p w14:paraId="0EF6D098" w14:textId="2275BD20" w:rsidR="00FB020A" w:rsidRDefault="00FB020A" w:rsidP="008C4C1F">
      <w:pPr>
        <w:pStyle w:val="Brdtext"/>
      </w:pPr>
      <w:r>
        <w:t xml:space="preserve">Vid höjd beredskap kan vi behöva förstärka med ytterligare personal. Därför kan också tidigare anställda med stor erfarenhet av vår verksamhet krigsplaceras i </w:t>
      </w:r>
      <w:r w:rsidRPr="00FB020A">
        <w:rPr>
          <w:i/>
          <w:iCs/>
        </w:rPr>
        <w:t>Företagsnamnet</w:t>
      </w:r>
      <w:r>
        <w:t xml:space="preserve"> beredskaps organisation. </w:t>
      </w:r>
    </w:p>
    <w:p w14:paraId="419B26C2" w14:textId="2771E5B9" w:rsidR="00315B67" w:rsidRPr="00315B67" w:rsidRDefault="00315B67" w:rsidP="008C4C1F">
      <w:pPr>
        <w:pStyle w:val="Brdtext"/>
        <w:rPr>
          <w:i/>
          <w:iCs/>
        </w:rPr>
      </w:pPr>
      <w:r>
        <w:t xml:space="preserve">Frågor gällande krigsplacering och arbete under höjd beredskap kan ställas till: </w:t>
      </w:r>
      <w:r w:rsidRPr="00315B67">
        <w:rPr>
          <w:i/>
          <w:iCs/>
        </w:rPr>
        <w:t>Namn och/eller del av verksamheten</w:t>
      </w:r>
    </w:p>
    <w:p w14:paraId="02D32823" w14:textId="77777777" w:rsidR="008C4C1F" w:rsidRPr="008C4C1F" w:rsidRDefault="008C4C1F" w:rsidP="008C4C1F">
      <w:pPr>
        <w:pStyle w:val="Brdtext"/>
      </w:pPr>
    </w:p>
    <w:p w14:paraId="682863B7" w14:textId="77777777" w:rsidR="006B4D5B" w:rsidRDefault="006B4D5B">
      <w:pPr>
        <w:spacing w:after="160" w:line="0" w:lineRule="auto"/>
      </w:pPr>
      <w:r>
        <w:br w:type="page"/>
      </w:r>
    </w:p>
    <w:p w14:paraId="183A655D" w14:textId="614EEA18" w:rsidR="00066051" w:rsidRDefault="00023C07" w:rsidP="00066051">
      <w:pPr>
        <w:pStyle w:val="Brdtext"/>
      </w:pPr>
      <w:r>
        <w:lastRenderedPageBreak/>
        <w:t>Bilaga 3</w:t>
      </w:r>
    </w:p>
    <w:p w14:paraId="2393C308" w14:textId="7025301E" w:rsidR="00023C07" w:rsidRDefault="00023C07" w:rsidP="00023C07">
      <w:pPr>
        <w:pStyle w:val="Rubrik1"/>
      </w:pPr>
      <w:r>
        <w:t>Frågor och svar</w:t>
      </w:r>
    </w:p>
    <w:p w14:paraId="6AB385D4" w14:textId="77777777" w:rsidR="00023C07" w:rsidRDefault="00023C07" w:rsidP="00066051">
      <w:pPr>
        <w:pStyle w:val="Brdtext"/>
        <w:rPr>
          <w:b/>
          <w:bCs/>
        </w:rPr>
      </w:pPr>
    </w:p>
    <w:p w14:paraId="4FF1A4E0" w14:textId="37BD0D49" w:rsidR="00066051" w:rsidRPr="00066051" w:rsidRDefault="00066051" w:rsidP="00066051">
      <w:pPr>
        <w:pStyle w:val="Brdtext"/>
        <w:rPr>
          <w:b/>
          <w:bCs/>
        </w:rPr>
      </w:pPr>
      <w:r w:rsidRPr="00066051">
        <w:rPr>
          <w:b/>
          <w:bCs/>
        </w:rPr>
        <w:t>Vad är skillnaden mellan att vara krigsplacerad med stöd av anställningsavtalet och att vara skyldig att tjänstgöra med allmän tjänsteplikt?</w:t>
      </w:r>
    </w:p>
    <w:p w14:paraId="5EC7510F" w14:textId="7463028C" w:rsidR="00582E61" w:rsidRDefault="00023C07" w:rsidP="00066051">
      <w:pPr>
        <w:pStyle w:val="Brdtext"/>
      </w:pPr>
      <w:r>
        <w:t>När</w:t>
      </w:r>
      <w:r w:rsidR="00066051" w:rsidRPr="00066051">
        <w:t xml:space="preserve"> en organisation krigsplacera</w:t>
      </w:r>
      <w:r>
        <w:t>r</w:t>
      </w:r>
      <w:r w:rsidR="00066051" w:rsidRPr="00066051">
        <w:t xml:space="preserve"> någon är </w:t>
      </w:r>
      <w:r w:rsidR="000817FF">
        <w:t xml:space="preserve">det </w:t>
      </w:r>
      <w:r w:rsidR="00066051" w:rsidRPr="00066051">
        <w:t xml:space="preserve">endast en planeringsåtgärd. </w:t>
      </w:r>
    </w:p>
    <w:p w14:paraId="10D3B248" w14:textId="77777777" w:rsidR="00023C07" w:rsidRDefault="00066051" w:rsidP="00066051">
      <w:pPr>
        <w:pStyle w:val="Brdtext"/>
      </w:pPr>
      <w:r w:rsidRPr="00066051">
        <w:t xml:space="preserve">Skyldigheten att tjänstgöra inträder först vid höjd beredskap och beslut om allmän tjänsteplikt och regleras i lagen (1994:1809) om totalförsvarsplikt. </w:t>
      </w:r>
      <w:r w:rsidR="00023C07">
        <w:t>Även</w:t>
      </w:r>
      <w:r w:rsidRPr="00066051">
        <w:t xml:space="preserve"> de som eventuellt inte är krigsplacerade har skyldighet att gå till jobbet som vanligt.</w:t>
      </w:r>
      <w:r w:rsidR="00023C07">
        <w:t xml:space="preserve"> </w:t>
      </w:r>
      <w:r w:rsidRPr="00066051">
        <w:t>De har dock inget besked om vilken inställelseplats som gäller</w:t>
      </w:r>
      <w:r w:rsidR="00023C07">
        <w:t>.</w:t>
      </w:r>
      <w:r w:rsidRPr="00066051">
        <w:t xml:space="preserve"> </w:t>
      </w:r>
    </w:p>
    <w:p w14:paraId="6B705F2C" w14:textId="3F804AA9" w:rsidR="00066051" w:rsidRDefault="00023C07" w:rsidP="00066051">
      <w:pPr>
        <w:pStyle w:val="Brdtext"/>
      </w:pPr>
      <w:r>
        <w:t>Medarbetare som inte är krigsplacerade på sin egen arbetsplats</w:t>
      </w:r>
      <w:r w:rsidR="00066051" w:rsidRPr="00066051">
        <w:t xml:space="preserve"> kan, om det råder särskilda skäl, anvisas andra arbetsplatser än sin ordinarie arbetsgivare om beslut fattas av regeringen eller den myndighet som regeringen bestämmer</w:t>
      </w:r>
      <w:r w:rsidR="000C12CB">
        <w:t>.</w:t>
      </w:r>
      <w:r>
        <w:t xml:space="preserve"> </w:t>
      </w:r>
      <w:r w:rsidR="00066051">
        <w:t xml:space="preserve">Tanken är att en person ska vara krigsplacerad där den gör störst nytta. </w:t>
      </w:r>
    </w:p>
    <w:p w14:paraId="28139FC2" w14:textId="13E49851" w:rsidR="00066051" w:rsidRDefault="00066051" w:rsidP="00066051">
      <w:pPr>
        <w:pStyle w:val="Brdtext"/>
      </w:pPr>
    </w:p>
    <w:p w14:paraId="7FC916F5" w14:textId="7455F7A2" w:rsidR="00066051" w:rsidRPr="00066051" w:rsidRDefault="00066051" w:rsidP="00066051">
      <w:pPr>
        <w:pStyle w:val="Brdtext"/>
        <w:rPr>
          <w:b/>
          <w:bCs/>
        </w:rPr>
      </w:pPr>
      <w:r w:rsidRPr="00066051">
        <w:rPr>
          <w:b/>
          <w:bCs/>
        </w:rPr>
        <w:t>Kan arbetsgivaren krigsplacera arbetstagare, trots att krigsplacering aldrig nämndes när personen anställdes?</w:t>
      </w:r>
    </w:p>
    <w:p w14:paraId="6082B2F5" w14:textId="176DCD89" w:rsidR="00066051" w:rsidRDefault="00066051" w:rsidP="00066051">
      <w:pPr>
        <w:pStyle w:val="Brdtext"/>
      </w:pPr>
      <w:r w:rsidRPr="00066051">
        <w:t xml:space="preserve">Ja. Arbetsgivaren kan när som helst under anställningen fatta beslut om krigsplacering med stöd av </w:t>
      </w:r>
      <w:r w:rsidR="00C868F9">
        <w:t>lagen</w:t>
      </w:r>
      <w:r w:rsidRPr="00066051">
        <w:t>.</w:t>
      </w:r>
    </w:p>
    <w:p w14:paraId="2BFCD31E" w14:textId="1D3BF15B" w:rsidR="00066051" w:rsidRDefault="00066051" w:rsidP="00066051">
      <w:pPr>
        <w:pStyle w:val="Brdtext"/>
      </w:pPr>
    </w:p>
    <w:p w14:paraId="38E6FFC3" w14:textId="77777777" w:rsidR="00066051" w:rsidRPr="00066051" w:rsidRDefault="00066051" w:rsidP="00066051">
      <w:pPr>
        <w:pStyle w:val="Brdtext"/>
        <w:rPr>
          <w:b/>
          <w:bCs/>
        </w:rPr>
      </w:pPr>
      <w:r w:rsidRPr="00066051">
        <w:rPr>
          <w:b/>
          <w:bCs/>
        </w:rPr>
        <w:t>Kan arbetsgivaren krigsplacera en arbetstagare med stöd av anställningsavtalet utan att fråga arbetstagaren?</w:t>
      </w:r>
    </w:p>
    <w:p w14:paraId="10EEA2A6" w14:textId="77777777" w:rsidR="00066051" w:rsidRPr="00066051" w:rsidRDefault="00066051" w:rsidP="00066051">
      <w:pPr>
        <w:pStyle w:val="Brdtext"/>
      </w:pPr>
      <w:r w:rsidRPr="00066051">
        <w:t>Ja. Arbetstagaren ska dock få ett skriftligt beslut om sin krigsplacering.</w:t>
      </w:r>
    </w:p>
    <w:p w14:paraId="24544DB7" w14:textId="77777777" w:rsidR="008941A0" w:rsidRDefault="00066051" w:rsidP="00066051">
      <w:pPr>
        <w:pStyle w:val="Brdtext"/>
      </w:pPr>
      <w:r w:rsidRPr="00066051">
        <w:t xml:space="preserve">Totalförsvarsplikten är omfattande och kan i stor utsträckning påverka ditt liv. Totalförsvarsplikten handlar om att alla som är totalförsvarspliktiga är skyldiga </w:t>
      </w:r>
      <w:r w:rsidRPr="00582E61">
        <w:t>att stå upp för dem som bor i Sverige, bidra till vår säkerhet och vår frihet.</w:t>
      </w:r>
    </w:p>
    <w:p w14:paraId="1FA6E02A" w14:textId="1BE7BD42" w:rsidR="00066051" w:rsidRPr="00066051" w:rsidRDefault="00582E61" w:rsidP="00066051">
      <w:pPr>
        <w:pStyle w:val="Brdtext"/>
      </w:pPr>
      <w:r w:rsidRPr="00582E61">
        <w:t>Alla mellan 16 och 70 år som är bosatta i Sverige är totalförsvarspliktiga. Det betyder att de, om det behövs, är skyldiga att delta i verksamhet som krävs för att förbereda Sverige för krig.</w:t>
      </w:r>
    </w:p>
    <w:sectPr w:rsidR="00066051" w:rsidRPr="00066051" w:rsidSect="00E811CD">
      <w:pgSz w:w="11906" w:h="16838" w:code="9"/>
      <w:pgMar w:top="1418" w:right="2692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2DC3" w14:textId="77777777" w:rsidR="00964EAD" w:rsidRDefault="00964EAD" w:rsidP="00DF6D4E">
      <w:r>
        <w:separator/>
      </w:r>
    </w:p>
  </w:endnote>
  <w:endnote w:type="continuationSeparator" w:id="0">
    <w:p w14:paraId="7F762FE9" w14:textId="77777777" w:rsidR="00964EAD" w:rsidRDefault="00964EAD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914F" w14:textId="77777777" w:rsidR="00964EAD" w:rsidRDefault="00964EAD" w:rsidP="00DF6D4E">
      <w:r>
        <w:separator/>
      </w:r>
    </w:p>
  </w:footnote>
  <w:footnote w:type="continuationSeparator" w:id="0">
    <w:p w14:paraId="58F4A702" w14:textId="77777777" w:rsidR="00964EAD" w:rsidRDefault="00964EAD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E2040"/>
    <w:multiLevelType w:val="multilevel"/>
    <w:tmpl w:val="C224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37B3007A"/>
    <w:multiLevelType w:val="multilevel"/>
    <w:tmpl w:val="E036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307705829">
    <w:abstractNumId w:val="9"/>
  </w:num>
  <w:num w:numId="2" w16cid:durableId="1245410812">
    <w:abstractNumId w:val="13"/>
  </w:num>
  <w:num w:numId="3" w16cid:durableId="35013560">
    <w:abstractNumId w:val="11"/>
  </w:num>
  <w:num w:numId="4" w16cid:durableId="1511095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3929392">
    <w:abstractNumId w:val="15"/>
  </w:num>
  <w:num w:numId="6" w16cid:durableId="1316375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37054">
    <w:abstractNumId w:val="14"/>
  </w:num>
  <w:num w:numId="8" w16cid:durableId="1139615437">
    <w:abstractNumId w:val="6"/>
  </w:num>
  <w:num w:numId="9" w16cid:durableId="1481725317">
    <w:abstractNumId w:val="8"/>
  </w:num>
  <w:num w:numId="10" w16cid:durableId="40716126">
    <w:abstractNumId w:val="3"/>
  </w:num>
  <w:num w:numId="11" w16cid:durableId="1625652699">
    <w:abstractNumId w:val="2"/>
  </w:num>
  <w:num w:numId="12" w16cid:durableId="1120416338">
    <w:abstractNumId w:val="1"/>
  </w:num>
  <w:num w:numId="13" w16cid:durableId="515386343">
    <w:abstractNumId w:val="0"/>
  </w:num>
  <w:num w:numId="14" w16cid:durableId="947129446">
    <w:abstractNumId w:val="7"/>
  </w:num>
  <w:num w:numId="15" w16cid:durableId="646662525">
    <w:abstractNumId w:val="5"/>
  </w:num>
  <w:num w:numId="16" w16cid:durableId="267349988">
    <w:abstractNumId w:val="4"/>
  </w:num>
  <w:num w:numId="17" w16cid:durableId="1103652971">
    <w:abstractNumId w:val="14"/>
  </w:num>
  <w:num w:numId="18" w16cid:durableId="1628659010">
    <w:abstractNumId w:val="15"/>
  </w:num>
  <w:num w:numId="19" w16cid:durableId="210390256">
    <w:abstractNumId w:val="10"/>
  </w:num>
  <w:num w:numId="20" w16cid:durableId="151793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9"/>
    <w:rsid w:val="000134A5"/>
    <w:rsid w:val="00023C07"/>
    <w:rsid w:val="00043465"/>
    <w:rsid w:val="00063161"/>
    <w:rsid w:val="00064D31"/>
    <w:rsid w:val="00065590"/>
    <w:rsid w:val="00066051"/>
    <w:rsid w:val="000663FE"/>
    <w:rsid w:val="000702B1"/>
    <w:rsid w:val="000817FF"/>
    <w:rsid w:val="00083051"/>
    <w:rsid w:val="0008647D"/>
    <w:rsid w:val="00096EC6"/>
    <w:rsid w:val="000C12CB"/>
    <w:rsid w:val="000C37BC"/>
    <w:rsid w:val="000F1679"/>
    <w:rsid w:val="000F4176"/>
    <w:rsid w:val="0010221B"/>
    <w:rsid w:val="00114B7E"/>
    <w:rsid w:val="001175CB"/>
    <w:rsid w:val="001175F6"/>
    <w:rsid w:val="00120803"/>
    <w:rsid w:val="00154EB8"/>
    <w:rsid w:val="00163DAF"/>
    <w:rsid w:val="001768B1"/>
    <w:rsid w:val="001A48CC"/>
    <w:rsid w:val="001D2803"/>
    <w:rsid w:val="001E1C79"/>
    <w:rsid w:val="001E62FF"/>
    <w:rsid w:val="00204ED5"/>
    <w:rsid w:val="00207BD7"/>
    <w:rsid w:val="002241EE"/>
    <w:rsid w:val="00227C95"/>
    <w:rsid w:val="002507E2"/>
    <w:rsid w:val="00262EA4"/>
    <w:rsid w:val="00274CE9"/>
    <w:rsid w:val="00291B48"/>
    <w:rsid w:val="002B2EDC"/>
    <w:rsid w:val="002C3B60"/>
    <w:rsid w:val="002D244E"/>
    <w:rsid w:val="002D7263"/>
    <w:rsid w:val="003003E3"/>
    <w:rsid w:val="0030302A"/>
    <w:rsid w:val="00315B67"/>
    <w:rsid w:val="003226C0"/>
    <w:rsid w:val="00327251"/>
    <w:rsid w:val="00333407"/>
    <w:rsid w:val="003412B1"/>
    <w:rsid w:val="0035489D"/>
    <w:rsid w:val="00372F89"/>
    <w:rsid w:val="003778A9"/>
    <w:rsid w:val="00385516"/>
    <w:rsid w:val="003A4E4A"/>
    <w:rsid w:val="003C33C3"/>
    <w:rsid w:val="003C75D4"/>
    <w:rsid w:val="003D1180"/>
    <w:rsid w:val="003D24FE"/>
    <w:rsid w:val="004008B5"/>
    <w:rsid w:val="0040515E"/>
    <w:rsid w:val="004249B7"/>
    <w:rsid w:val="004279EE"/>
    <w:rsid w:val="00456487"/>
    <w:rsid w:val="00460EA4"/>
    <w:rsid w:val="0048503A"/>
    <w:rsid w:val="00493135"/>
    <w:rsid w:val="00501E8D"/>
    <w:rsid w:val="00514943"/>
    <w:rsid w:val="005164C3"/>
    <w:rsid w:val="00525464"/>
    <w:rsid w:val="00544852"/>
    <w:rsid w:val="00577F25"/>
    <w:rsid w:val="00582E61"/>
    <w:rsid w:val="00582FCD"/>
    <w:rsid w:val="005A2D5D"/>
    <w:rsid w:val="005D36CF"/>
    <w:rsid w:val="005E4C91"/>
    <w:rsid w:val="00605D39"/>
    <w:rsid w:val="00621A57"/>
    <w:rsid w:val="006534C4"/>
    <w:rsid w:val="00654A45"/>
    <w:rsid w:val="00663BF4"/>
    <w:rsid w:val="006838C6"/>
    <w:rsid w:val="00683D1B"/>
    <w:rsid w:val="006A7CE8"/>
    <w:rsid w:val="006B2683"/>
    <w:rsid w:val="006B4D5B"/>
    <w:rsid w:val="006F38E8"/>
    <w:rsid w:val="006F50F4"/>
    <w:rsid w:val="00702C44"/>
    <w:rsid w:val="007330F8"/>
    <w:rsid w:val="007434D1"/>
    <w:rsid w:val="00751340"/>
    <w:rsid w:val="007527A9"/>
    <w:rsid w:val="007563F7"/>
    <w:rsid w:val="00756B06"/>
    <w:rsid w:val="007A3536"/>
    <w:rsid w:val="007A7D34"/>
    <w:rsid w:val="007B0D22"/>
    <w:rsid w:val="007C7E97"/>
    <w:rsid w:val="007D7C77"/>
    <w:rsid w:val="007E26E8"/>
    <w:rsid w:val="007F2F56"/>
    <w:rsid w:val="008007F4"/>
    <w:rsid w:val="00811066"/>
    <w:rsid w:val="00811D59"/>
    <w:rsid w:val="00851DFC"/>
    <w:rsid w:val="00872615"/>
    <w:rsid w:val="00876119"/>
    <w:rsid w:val="008941A0"/>
    <w:rsid w:val="008C1E32"/>
    <w:rsid w:val="008C4C1F"/>
    <w:rsid w:val="008C64B6"/>
    <w:rsid w:val="008F400C"/>
    <w:rsid w:val="00920287"/>
    <w:rsid w:val="0092038E"/>
    <w:rsid w:val="009258C4"/>
    <w:rsid w:val="009265DC"/>
    <w:rsid w:val="009463E8"/>
    <w:rsid w:val="00957A47"/>
    <w:rsid w:val="00964EAD"/>
    <w:rsid w:val="00973775"/>
    <w:rsid w:val="00986F9A"/>
    <w:rsid w:val="009875F7"/>
    <w:rsid w:val="009A17D2"/>
    <w:rsid w:val="009B01A6"/>
    <w:rsid w:val="009C1ABB"/>
    <w:rsid w:val="00A06B4D"/>
    <w:rsid w:val="00A131B3"/>
    <w:rsid w:val="00A35244"/>
    <w:rsid w:val="00A8138B"/>
    <w:rsid w:val="00A83587"/>
    <w:rsid w:val="00A83F2C"/>
    <w:rsid w:val="00AC7960"/>
    <w:rsid w:val="00B063CE"/>
    <w:rsid w:val="00B11C8E"/>
    <w:rsid w:val="00B22D45"/>
    <w:rsid w:val="00B40F3B"/>
    <w:rsid w:val="00B50CA2"/>
    <w:rsid w:val="00B52233"/>
    <w:rsid w:val="00B92A91"/>
    <w:rsid w:val="00BB199E"/>
    <w:rsid w:val="00BC0415"/>
    <w:rsid w:val="00BD61A9"/>
    <w:rsid w:val="00BF0584"/>
    <w:rsid w:val="00BF2276"/>
    <w:rsid w:val="00C424BE"/>
    <w:rsid w:val="00C54C83"/>
    <w:rsid w:val="00C62F05"/>
    <w:rsid w:val="00C7206C"/>
    <w:rsid w:val="00C746E9"/>
    <w:rsid w:val="00C82F3E"/>
    <w:rsid w:val="00C868F9"/>
    <w:rsid w:val="00CB49A3"/>
    <w:rsid w:val="00CB5950"/>
    <w:rsid w:val="00CD47FA"/>
    <w:rsid w:val="00D14F81"/>
    <w:rsid w:val="00D37830"/>
    <w:rsid w:val="00D4012F"/>
    <w:rsid w:val="00D42633"/>
    <w:rsid w:val="00D54B3C"/>
    <w:rsid w:val="00DA48C8"/>
    <w:rsid w:val="00DA6975"/>
    <w:rsid w:val="00DA6F18"/>
    <w:rsid w:val="00DA7E3C"/>
    <w:rsid w:val="00DC51DB"/>
    <w:rsid w:val="00DF6D4E"/>
    <w:rsid w:val="00E11505"/>
    <w:rsid w:val="00E23362"/>
    <w:rsid w:val="00E23B4F"/>
    <w:rsid w:val="00E367CB"/>
    <w:rsid w:val="00E41E70"/>
    <w:rsid w:val="00E44420"/>
    <w:rsid w:val="00E45057"/>
    <w:rsid w:val="00E72923"/>
    <w:rsid w:val="00E811CD"/>
    <w:rsid w:val="00EA5D9B"/>
    <w:rsid w:val="00EA6A45"/>
    <w:rsid w:val="00ED050E"/>
    <w:rsid w:val="00ED2646"/>
    <w:rsid w:val="00EE01A0"/>
    <w:rsid w:val="00F06739"/>
    <w:rsid w:val="00F3586E"/>
    <w:rsid w:val="00F51A27"/>
    <w:rsid w:val="00FB020A"/>
    <w:rsid w:val="00FB655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B5525"/>
  <w15:chartTrackingRefBased/>
  <w15:docId w15:val="{0A125849-471B-4E3A-B692-DC112D9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accordion-item">
    <w:name w:val="accordion-item"/>
    <w:basedOn w:val="Normal"/>
    <w:rsid w:val="000660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660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Nordin-Andersson</dc:creator>
  <cp:keywords/>
  <dc:description/>
  <cp:lastModifiedBy>Lena Nordin-Andersson</cp:lastModifiedBy>
  <cp:revision>2</cp:revision>
  <dcterms:created xsi:type="dcterms:W3CDTF">2023-06-08T11:32:00Z</dcterms:created>
  <dcterms:modified xsi:type="dcterms:W3CDTF">2023-06-08T11:32:00Z</dcterms:modified>
</cp:coreProperties>
</file>