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F543" w14:textId="480956C9" w:rsidR="009F5D17" w:rsidRPr="004D6632" w:rsidRDefault="00CC3080" w:rsidP="00CC3080">
      <w:pPr>
        <w:pStyle w:val="Pagedecouverture"/>
        <w:rPr>
          <w:lang w:val="en-IE"/>
        </w:rPr>
      </w:pPr>
      <w:r>
        <w:rPr>
          <w:lang w:val="en-IE"/>
        </w:rPr>
        <w:pict w14:anchorId="5EDA7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3EC24EE2-6818-410A-A12A-C8B41C0F2BD6" style="width:455.3pt;height:624.7pt">
            <v:imagedata r:id="rId8" o:title=""/>
          </v:shape>
        </w:pict>
      </w:r>
    </w:p>
    <w:p w14:paraId="3D333112" w14:textId="77777777" w:rsidR="00455A5C" w:rsidRDefault="00455A5C" w:rsidP="00455A5C">
      <w:pPr>
        <w:sectPr w:rsidR="00455A5C" w:rsidSect="003C1E7D">
          <w:headerReference w:type="even" r:id="rId9"/>
          <w:headerReference w:type="default" r:id="rId10"/>
          <w:footerReference w:type="even" r:id="rId11"/>
          <w:footerReference w:type="default" r:id="rId12"/>
          <w:headerReference w:type="first" r:id="rId13"/>
          <w:footerReference w:type="first" r:id="rId14"/>
          <w:pgSz w:w="11907" w:h="16839" w:code="9"/>
          <w:pgMar w:top="1106" w:right="1389" w:bottom="1077" w:left="1389" w:header="680" w:footer="624" w:gutter="0"/>
          <w:pgNumType w:start="0"/>
          <w:cols w:space="720"/>
          <w:docGrid w:linePitch="326"/>
        </w:sectPr>
      </w:pPr>
    </w:p>
    <w:p w14:paraId="1383C485" w14:textId="3828A4F6" w:rsidR="00455A5C" w:rsidRDefault="00CC3080" w:rsidP="00CC3080">
      <w:pPr>
        <w:pStyle w:val="Typedudocument"/>
      </w:pPr>
      <w:r w:rsidRPr="00CC3080">
        <w:lastRenderedPageBreak/>
        <w:t>COMMISSION REGULATION (EU) …/…</w:t>
      </w:r>
    </w:p>
    <w:p w14:paraId="6B6EEB65" w14:textId="22578047" w:rsidR="009F5D17" w:rsidRPr="004D6632" w:rsidRDefault="00CC3080" w:rsidP="00CC3080">
      <w:pPr>
        <w:pStyle w:val="Datedadoption"/>
        <w:rPr>
          <w:lang w:val="en-IE"/>
        </w:rPr>
      </w:pPr>
      <w:r w:rsidRPr="00CC3080">
        <w:t xml:space="preserve">of </w:t>
      </w:r>
      <w:r w:rsidRPr="00CC3080">
        <w:rPr>
          <w:rStyle w:val="Marker2"/>
        </w:rPr>
        <w:t>XXX</w:t>
      </w:r>
    </w:p>
    <w:p w14:paraId="6BB0E680" w14:textId="41F283C2" w:rsidR="00AF7C5A" w:rsidRDefault="00CC3080" w:rsidP="00CC3080">
      <w:pPr>
        <w:pStyle w:val="Titreobjet"/>
      </w:pPr>
      <w:r w:rsidRPr="00CC3080">
        <w:t xml:space="preserve">laying down ecodesign requirements for water pumps and water pump units pursuant to Directive 2009/125/EC of the European Parliament and of the Council, </w:t>
      </w:r>
      <w:r w:rsidRPr="00CC3080">
        <w:br/>
      </w:r>
      <w:r w:rsidRPr="00CC3080">
        <w:br/>
        <w:t>repealing Commission Regulation (EU) No 547/2012</w:t>
      </w:r>
    </w:p>
    <w:p w14:paraId="396827A3" w14:textId="41E02792" w:rsidR="00D63AF8" w:rsidRDefault="00CC3080" w:rsidP="00CC3080">
      <w:pPr>
        <w:pStyle w:val="IntrtEEE"/>
      </w:pPr>
      <w:r w:rsidRPr="00CC3080">
        <w:t>(Text with EEA relevance)</w:t>
      </w:r>
    </w:p>
    <w:p w14:paraId="7E8E16E2" w14:textId="77777777" w:rsidR="00D63AF8" w:rsidRPr="00D63AF8" w:rsidRDefault="00D63AF8" w:rsidP="00D63AF8"/>
    <w:p w14:paraId="2436488F" w14:textId="5EFC7A9C" w:rsidR="009F5D17" w:rsidRPr="006E0A11" w:rsidRDefault="009F5D17" w:rsidP="009F5D17">
      <w:pPr>
        <w:pStyle w:val="Titrearticle"/>
        <w:rPr>
          <w:i w:val="0"/>
          <w:lang w:val="en-IE"/>
        </w:rPr>
      </w:pPr>
      <w:r w:rsidRPr="004D6632">
        <w:rPr>
          <w:lang w:val="en-IE"/>
        </w:rPr>
        <w:t>Article 1</w:t>
      </w:r>
      <w:r w:rsidRPr="004D6632">
        <w:rPr>
          <w:lang w:val="en-IE"/>
        </w:rPr>
        <w:br/>
      </w:r>
      <w:r w:rsidRPr="006E0A11">
        <w:rPr>
          <w:b/>
          <w:i w:val="0"/>
          <w:lang w:val="en-IE"/>
        </w:rPr>
        <w:t xml:space="preserve">Subject matter </w:t>
      </w:r>
      <w:r w:rsidR="00AF3493" w:rsidRPr="006E0A11">
        <w:rPr>
          <w:b/>
          <w:i w:val="0"/>
          <w:lang w:val="en-IE"/>
        </w:rPr>
        <w:t>and scope</w:t>
      </w:r>
    </w:p>
    <w:p w14:paraId="62D6265D" w14:textId="7DAFD572" w:rsidR="00A2515C" w:rsidRPr="00A55D4D" w:rsidRDefault="00AF7C5A" w:rsidP="00567E3D">
      <w:pPr>
        <w:pStyle w:val="NumPar1"/>
        <w:numPr>
          <w:ilvl w:val="0"/>
          <w:numId w:val="17"/>
        </w:numPr>
        <w:rPr>
          <w:lang w:val="en-IE"/>
        </w:rPr>
      </w:pPr>
      <w:r w:rsidRPr="00A55D4D">
        <w:rPr>
          <w:lang w:val="en-IE"/>
        </w:rPr>
        <w:t>T</w:t>
      </w:r>
      <w:r w:rsidR="000B2C6E" w:rsidRPr="00A55D4D">
        <w:rPr>
          <w:lang w:val="en-IE"/>
        </w:rPr>
        <w:t xml:space="preserve">his Regulation </w:t>
      </w:r>
      <w:r w:rsidR="009F5D17" w:rsidRPr="00A55D4D">
        <w:rPr>
          <w:lang w:val="en-IE"/>
        </w:rPr>
        <w:t xml:space="preserve">establishes </w:t>
      </w:r>
      <w:r w:rsidR="00FB0947" w:rsidRPr="00A55D4D">
        <w:rPr>
          <w:lang w:val="en-IE"/>
        </w:rPr>
        <w:t>e</w:t>
      </w:r>
      <w:r w:rsidR="009F5D17" w:rsidRPr="00A55D4D">
        <w:rPr>
          <w:lang w:val="en-IE"/>
        </w:rPr>
        <w:t>codesign requirements for the placing on the market</w:t>
      </w:r>
      <w:r w:rsidR="00403FF4" w:rsidRPr="00A55D4D">
        <w:rPr>
          <w:lang w:val="en-IE"/>
        </w:rPr>
        <w:t xml:space="preserve"> </w:t>
      </w:r>
      <w:r w:rsidR="000C50C4" w:rsidRPr="00A55D4D">
        <w:rPr>
          <w:lang w:val="en-IE"/>
        </w:rPr>
        <w:t xml:space="preserve">or putting into service </w:t>
      </w:r>
      <w:r w:rsidR="00AF3493" w:rsidRPr="00A55D4D">
        <w:rPr>
          <w:lang w:val="en-IE"/>
        </w:rPr>
        <w:t xml:space="preserve">of </w:t>
      </w:r>
      <w:r w:rsidR="00A55D4D" w:rsidRPr="00A55D4D">
        <w:rPr>
          <w:lang w:val="en-IE"/>
        </w:rPr>
        <w:t xml:space="preserve">rotodynamic water pumps </w:t>
      </w:r>
      <w:r w:rsidR="00171574">
        <w:rPr>
          <w:lang w:val="en-IE"/>
        </w:rPr>
        <w:t xml:space="preserve">and water pump units, </w:t>
      </w:r>
      <w:r w:rsidR="00A55D4D" w:rsidRPr="00A55D4D">
        <w:rPr>
          <w:lang w:val="en-IE"/>
        </w:rPr>
        <w:t>for pumping clean water, including where integrated in other products</w:t>
      </w:r>
      <w:r w:rsidR="009F5D17" w:rsidRPr="00A55D4D">
        <w:rPr>
          <w:lang w:val="en-IE"/>
        </w:rPr>
        <w:t>.</w:t>
      </w:r>
    </w:p>
    <w:p w14:paraId="2183448F" w14:textId="6FF800E0" w:rsidR="00AF3493" w:rsidRPr="004D6632" w:rsidRDefault="00AF3493" w:rsidP="000407E0">
      <w:pPr>
        <w:rPr>
          <w:lang w:val="en-IE"/>
        </w:rPr>
      </w:pPr>
    </w:p>
    <w:p w14:paraId="44234829" w14:textId="1BF23FAD" w:rsidR="00AF3493" w:rsidRPr="0079459D" w:rsidRDefault="00AF3493" w:rsidP="00567E3D">
      <w:pPr>
        <w:pStyle w:val="NumPar1"/>
        <w:numPr>
          <w:ilvl w:val="0"/>
          <w:numId w:val="17"/>
        </w:numPr>
        <w:rPr>
          <w:lang w:val="en-IE"/>
        </w:rPr>
      </w:pPr>
      <w:r w:rsidRPr="0079459D">
        <w:rPr>
          <w:lang w:val="en-IE"/>
        </w:rPr>
        <w:t>This Regulation shall not apply to</w:t>
      </w:r>
      <w:r w:rsidR="0079459D">
        <w:rPr>
          <w:lang w:val="en-IE"/>
        </w:rPr>
        <w:t xml:space="preserve"> the following products</w:t>
      </w:r>
      <w:r w:rsidR="0079459D" w:rsidRPr="0079459D">
        <w:rPr>
          <w:lang w:val="en-IE"/>
        </w:rPr>
        <w:t>, except with except with regard to the information requirements of Annex II</w:t>
      </w:r>
      <w:r w:rsidR="0079459D">
        <w:rPr>
          <w:lang w:val="en-IE"/>
        </w:rPr>
        <w:t>, points (c), (d) and (p)</w:t>
      </w:r>
      <w:r w:rsidRPr="0079459D">
        <w:rPr>
          <w:lang w:val="en-IE"/>
        </w:rPr>
        <w:t>:</w:t>
      </w:r>
    </w:p>
    <w:p w14:paraId="5E9A143D" w14:textId="4AA19F89" w:rsidR="00A55D4D" w:rsidRPr="00A55D4D" w:rsidRDefault="00AF3493" w:rsidP="00A55D4D">
      <w:pPr>
        <w:pStyle w:val="Point1"/>
        <w:rPr>
          <w:lang w:val="en-IE"/>
        </w:rPr>
      </w:pPr>
      <w:r w:rsidRPr="004D6632">
        <w:rPr>
          <w:lang w:val="en-IE"/>
        </w:rPr>
        <w:t>(a)</w:t>
      </w:r>
      <w:r w:rsidRPr="004D6632">
        <w:rPr>
          <w:lang w:val="en-IE"/>
        </w:rPr>
        <w:tab/>
      </w:r>
      <w:r w:rsidR="00A55D4D" w:rsidRPr="00A55D4D">
        <w:rPr>
          <w:lang w:val="en-IE"/>
        </w:rPr>
        <w:t xml:space="preserve">water pumps </w:t>
      </w:r>
      <w:r w:rsidR="00171574" w:rsidRPr="00171574">
        <w:rPr>
          <w:lang w:val="en-IE"/>
        </w:rPr>
        <w:t xml:space="preserve">and water pump units </w:t>
      </w:r>
      <w:r w:rsidR="00A55D4D" w:rsidRPr="00A55D4D">
        <w:rPr>
          <w:lang w:val="en-IE"/>
        </w:rPr>
        <w:t>designed specifically for pumping clean water at temperatures below – 10 °C or above 120 °C, except with regard to the information requirements of Annex II, points 2(</w:t>
      </w:r>
      <w:r w:rsidR="006B76AB">
        <w:rPr>
          <w:lang w:val="en-IE"/>
        </w:rPr>
        <w:t>k</w:t>
      </w:r>
      <w:r w:rsidR="00A55D4D" w:rsidRPr="00A55D4D">
        <w:rPr>
          <w:lang w:val="en-IE"/>
        </w:rPr>
        <w:t>) to 2(</w:t>
      </w:r>
      <w:r w:rsidR="006B76AB">
        <w:rPr>
          <w:lang w:val="en-IE"/>
        </w:rPr>
        <w:t>m</w:t>
      </w:r>
      <w:r w:rsidR="00A55D4D" w:rsidRPr="00A55D4D">
        <w:rPr>
          <w:lang w:val="en-IE"/>
        </w:rPr>
        <w:t>);</w:t>
      </w:r>
    </w:p>
    <w:p w14:paraId="58074FDC" w14:textId="18B54DE3" w:rsidR="00A55D4D" w:rsidRPr="00A55D4D" w:rsidRDefault="00A55D4D" w:rsidP="00A55D4D">
      <w:pPr>
        <w:pStyle w:val="Point1"/>
        <w:rPr>
          <w:lang w:val="en-IE"/>
        </w:rPr>
      </w:pPr>
      <w:r w:rsidRPr="00A55D4D">
        <w:rPr>
          <w:lang w:val="en-IE"/>
        </w:rPr>
        <w:t xml:space="preserve">(b) water pumps </w:t>
      </w:r>
      <w:r w:rsidR="00171574" w:rsidRPr="00171574">
        <w:rPr>
          <w:lang w:val="en-IE"/>
        </w:rPr>
        <w:t xml:space="preserve">and water pump units </w:t>
      </w:r>
      <w:r w:rsidRPr="00A55D4D">
        <w:rPr>
          <w:lang w:val="en-IE"/>
        </w:rPr>
        <w:t>designed only for fire-fighting applications;</w:t>
      </w:r>
    </w:p>
    <w:p w14:paraId="2B8F93C0" w14:textId="42B4411C" w:rsidR="00A55D4D" w:rsidRPr="00A55D4D" w:rsidRDefault="00A55D4D" w:rsidP="00A55D4D">
      <w:pPr>
        <w:pStyle w:val="Point1"/>
        <w:rPr>
          <w:lang w:val="en-IE"/>
        </w:rPr>
      </w:pPr>
      <w:r w:rsidRPr="00A55D4D">
        <w:rPr>
          <w:lang w:val="en-IE"/>
        </w:rPr>
        <w:t>(c) displacement water pumps</w:t>
      </w:r>
      <w:r w:rsidR="00171574" w:rsidRPr="00171574">
        <w:t xml:space="preserve"> </w:t>
      </w:r>
      <w:r w:rsidR="00171574" w:rsidRPr="00171574">
        <w:rPr>
          <w:lang w:val="en-IE"/>
        </w:rPr>
        <w:t xml:space="preserve">and </w:t>
      </w:r>
      <w:r w:rsidR="002327C3" w:rsidRPr="00A55D4D">
        <w:rPr>
          <w:lang w:val="en-IE"/>
        </w:rPr>
        <w:t>displacement</w:t>
      </w:r>
      <w:r w:rsidR="002327C3" w:rsidRPr="00171574">
        <w:rPr>
          <w:lang w:val="en-IE"/>
        </w:rPr>
        <w:t xml:space="preserve"> </w:t>
      </w:r>
      <w:r w:rsidR="00171574" w:rsidRPr="00171574">
        <w:rPr>
          <w:lang w:val="en-IE"/>
        </w:rPr>
        <w:t>water pump units</w:t>
      </w:r>
      <w:r w:rsidRPr="00A55D4D">
        <w:rPr>
          <w:lang w:val="en-IE"/>
        </w:rPr>
        <w:t>;</w:t>
      </w:r>
    </w:p>
    <w:p w14:paraId="1A21A5BA" w14:textId="545FE405" w:rsidR="00A55D4D" w:rsidRPr="004D6632" w:rsidRDefault="00A55D4D" w:rsidP="00A55D4D">
      <w:pPr>
        <w:pStyle w:val="Point1"/>
        <w:rPr>
          <w:lang w:val="en-IE"/>
        </w:rPr>
      </w:pPr>
      <w:r w:rsidRPr="00A55D4D">
        <w:rPr>
          <w:lang w:val="en-IE"/>
        </w:rPr>
        <w:t>(d) self-priming water pumps</w:t>
      </w:r>
      <w:r w:rsidR="00171574" w:rsidRPr="00171574">
        <w:t xml:space="preserve"> </w:t>
      </w:r>
      <w:r w:rsidR="00171574" w:rsidRPr="00171574">
        <w:rPr>
          <w:lang w:val="en-IE"/>
        </w:rPr>
        <w:t xml:space="preserve">and </w:t>
      </w:r>
      <w:r w:rsidR="002327C3" w:rsidRPr="00A55D4D">
        <w:rPr>
          <w:lang w:val="en-IE"/>
        </w:rPr>
        <w:t xml:space="preserve">self-priming </w:t>
      </w:r>
      <w:r w:rsidR="00171574" w:rsidRPr="00171574">
        <w:rPr>
          <w:lang w:val="en-IE"/>
        </w:rPr>
        <w:t>water pump units</w:t>
      </w:r>
      <w:r w:rsidRPr="00A55D4D">
        <w:rPr>
          <w:lang w:val="en-IE"/>
        </w:rPr>
        <w:t>.</w:t>
      </w:r>
    </w:p>
    <w:p w14:paraId="31C2D602" w14:textId="04512ADD" w:rsidR="009F5D17" w:rsidRPr="004D6632" w:rsidRDefault="009F5D17" w:rsidP="009F5D17">
      <w:pPr>
        <w:pStyle w:val="Titrearticle"/>
        <w:rPr>
          <w:b/>
          <w:lang w:val="en-IE"/>
        </w:rPr>
      </w:pPr>
      <w:r w:rsidRPr="004D6632">
        <w:rPr>
          <w:lang w:val="en-IE"/>
        </w:rPr>
        <w:t xml:space="preserve">Article </w:t>
      </w:r>
      <w:r w:rsidR="00AF3493" w:rsidRPr="004D6632">
        <w:rPr>
          <w:lang w:val="en-IE"/>
        </w:rPr>
        <w:t>2</w:t>
      </w:r>
      <w:r w:rsidRPr="004D6632">
        <w:rPr>
          <w:lang w:val="en-IE"/>
        </w:rPr>
        <w:br/>
      </w:r>
      <w:r w:rsidRPr="004D6632">
        <w:rPr>
          <w:b/>
          <w:i w:val="0"/>
          <w:lang w:val="en-IE"/>
        </w:rPr>
        <w:t>Definitions</w:t>
      </w:r>
    </w:p>
    <w:p w14:paraId="1A98EB29" w14:textId="6D9EF5C4" w:rsidR="009F5D17" w:rsidRPr="000C50C4" w:rsidRDefault="0052338E" w:rsidP="009F5D17">
      <w:pPr>
        <w:rPr>
          <w:lang w:val="en-IE"/>
        </w:rPr>
      </w:pPr>
      <w:r w:rsidRPr="000C50C4">
        <w:rPr>
          <w:lang w:val="en-IE"/>
        </w:rPr>
        <w:t xml:space="preserve">For the purposes of this Regulation, </w:t>
      </w:r>
      <w:r w:rsidR="009F5D17" w:rsidRPr="000C50C4">
        <w:rPr>
          <w:lang w:val="en-IE"/>
        </w:rPr>
        <w:t>the following definitions shall apply:</w:t>
      </w:r>
    </w:p>
    <w:p w14:paraId="4699E0E1" w14:textId="1C12B3B4" w:rsidR="00A55D4D" w:rsidRPr="00593CBC" w:rsidRDefault="00A55D4D" w:rsidP="00A8734F">
      <w:pPr>
        <w:pStyle w:val="Considrant"/>
        <w:numPr>
          <w:ilvl w:val="0"/>
          <w:numId w:val="33"/>
        </w:numPr>
        <w:rPr>
          <w:lang w:val="en-IE" w:eastAsia="en-GB"/>
        </w:rPr>
      </w:pPr>
      <w:r w:rsidRPr="00593CBC">
        <w:rPr>
          <w:lang w:val="en-IE" w:eastAsia="en-GB"/>
        </w:rPr>
        <w:lastRenderedPageBreak/>
        <w:t>‘water pump’ is the hydraulic part of a device that moves clean water by physical or mechanical action and is of one of the following designs:</w:t>
      </w:r>
    </w:p>
    <w:p w14:paraId="1854ED29" w14:textId="1EE345F5" w:rsidR="00A55D4D" w:rsidRPr="00A55D4D" w:rsidRDefault="00A55D4D" w:rsidP="00A8734F">
      <w:pPr>
        <w:pStyle w:val="Considrant"/>
        <w:numPr>
          <w:ilvl w:val="0"/>
          <w:numId w:val="37"/>
        </w:numPr>
        <w:rPr>
          <w:lang w:val="en-IE" w:eastAsia="en-GB"/>
        </w:rPr>
      </w:pPr>
      <w:r w:rsidRPr="00A55D4D">
        <w:rPr>
          <w:lang w:val="en-IE" w:eastAsia="en-GB"/>
        </w:rPr>
        <w:t>End suction own bearing (ESOB),</w:t>
      </w:r>
    </w:p>
    <w:p w14:paraId="0D1AF412" w14:textId="5710598F" w:rsidR="00A55D4D" w:rsidRPr="00A55D4D" w:rsidRDefault="00A55D4D" w:rsidP="00A8734F">
      <w:pPr>
        <w:pStyle w:val="Considrant"/>
        <w:numPr>
          <w:ilvl w:val="0"/>
          <w:numId w:val="37"/>
        </w:numPr>
        <w:rPr>
          <w:lang w:val="en-IE" w:eastAsia="en-GB"/>
        </w:rPr>
      </w:pPr>
      <w:r w:rsidRPr="00A55D4D">
        <w:rPr>
          <w:lang w:val="en-IE" w:eastAsia="en-GB"/>
        </w:rPr>
        <w:t>End suction close coupled (ESCC),</w:t>
      </w:r>
    </w:p>
    <w:p w14:paraId="5E121687" w14:textId="29489BF7" w:rsidR="00A55D4D" w:rsidRPr="00A55D4D" w:rsidRDefault="00A55D4D" w:rsidP="00A8734F">
      <w:pPr>
        <w:pStyle w:val="Considrant"/>
        <w:numPr>
          <w:ilvl w:val="0"/>
          <w:numId w:val="37"/>
        </w:numPr>
        <w:rPr>
          <w:lang w:val="en-IE" w:eastAsia="en-GB"/>
        </w:rPr>
      </w:pPr>
      <w:r w:rsidRPr="00A55D4D">
        <w:rPr>
          <w:lang w:val="en-IE" w:eastAsia="en-GB"/>
        </w:rPr>
        <w:t>End suction close coupled inline (ESCCi),</w:t>
      </w:r>
    </w:p>
    <w:p w14:paraId="76F71786" w14:textId="768B419D" w:rsidR="00A55D4D" w:rsidRDefault="00380DC8" w:rsidP="00A8734F">
      <w:pPr>
        <w:pStyle w:val="Considrant"/>
        <w:numPr>
          <w:ilvl w:val="0"/>
          <w:numId w:val="37"/>
        </w:numPr>
        <w:rPr>
          <w:lang w:val="en-IE" w:eastAsia="en-GB"/>
        </w:rPr>
      </w:pPr>
      <w:r>
        <w:rPr>
          <w:lang w:val="en-IE" w:eastAsia="en-GB"/>
        </w:rPr>
        <w:t xml:space="preserve">Vertical </w:t>
      </w:r>
      <w:r w:rsidR="004B2398">
        <w:rPr>
          <w:lang w:val="en-IE" w:eastAsia="en-GB"/>
        </w:rPr>
        <w:t>M</w:t>
      </w:r>
      <w:r w:rsidR="00A55D4D" w:rsidRPr="00A55D4D">
        <w:rPr>
          <w:lang w:val="en-IE" w:eastAsia="en-GB"/>
        </w:rPr>
        <w:t>ultistage (MS</w:t>
      </w:r>
      <w:r>
        <w:rPr>
          <w:lang w:val="en-IE" w:eastAsia="en-GB"/>
        </w:rPr>
        <w:t>-V</w:t>
      </w:r>
      <w:r w:rsidR="00A55D4D" w:rsidRPr="00A55D4D">
        <w:rPr>
          <w:lang w:val="en-IE" w:eastAsia="en-GB"/>
        </w:rPr>
        <w:t>),</w:t>
      </w:r>
    </w:p>
    <w:p w14:paraId="0315EED4" w14:textId="2BFA3AEF" w:rsidR="00AA1C4D" w:rsidRPr="00AA1C4D" w:rsidRDefault="00380DC8" w:rsidP="00A8734F">
      <w:pPr>
        <w:pStyle w:val="ListParagraph"/>
        <w:numPr>
          <w:ilvl w:val="0"/>
          <w:numId w:val="37"/>
        </w:numPr>
        <w:rPr>
          <w:rFonts w:eastAsiaTheme="minorHAnsi"/>
          <w:szCs w:val="22"/>
          <w:lang w:val="en-IE" w:eastAsia="en-GB"/>
        </w:rPr>
      </w:pPr>
      <w:r>
        <w:rPr>
          <w:rFonts w:eastAsiaTheme="minorHAnsi"/>
          <w:szCs w:val="22"/>
          <w:lang w:val="en-IE" w:eastAsia="en-GB"/>
        </w:rPr>
        <w:t xml:space="preserve">Horizontal </w:t>
      </w:r>
      <w:r w:rsidR="00AA1C4D" w:rsidRPr="00AA1C4D">
        <w:rPr>
          <w:rFonts w:eastAsiaTheme="minorHAnsi"/>
          <w:szCs w:val="22"/>
          <w:lang w:val="en-IE" w:eastAsia="en-GB"/>
        </w:rPr>
        <w:t>Multistage (MS</w:t>
      </w:r>
      <w:r>
        <w:rPr>
          <w:rFonts w:eastAsiaTheme="minorHAnsi"/>
          <w:szCs w:val="22"/>
          <w:lang w:val="en-IE" w:eastAsia="en-GB"/>
        </w:rPr>
        <w:t>-H</w:t>
      </w:r>
      <w:r w:rsidR="00AA1C4D" w:rsidRPr="00AA1C4D">
        <w:rPr>
          <w:rFonts w:eastAsiaTheme="minorHAnsi"/>
          <w:szCs w:val="22"/>
          <w:lang w:val="en-IE" w:eastAsia="en-GB"/>
        </w:rPr>
        <w:t>),</w:t>
      </w:r>
    </w:p>
    <w:p w14:paraId="004E71C2" w14:textId="047061CF" w:rsidR="00A55D4D" w:rsidRDefault="004B2398" w:rsidP="00A8734F">
      <w:pPr>
        <w:pStyle w:val="Considrant"/>
        <w:numPr>
          <w:ilvl w:val="0"/>
          <w:numId w:val="37"/>
        </w:numPr>
        <w:rPr>
          <w:lang w:val="en-IE" w:eastAsia="en-GB"/>
        </w:rPr>
      </w:pPr>
      <w:r>
        <w:rPr>
          <w:lang w:val="en-IE" w:eastAsia="en-GB"/>
        </w:rPr>
        <w:t>Submersible multistage (MSS),</w:t>
      </w:r>
    </w:p>
    <w:p w14:paraId="3900A661" w14:textId="601E2888" w:rsidR="004B2398" w:rsidRPr="004B2398" w:rsidRDefault="004B2398" w:rsidP="00A8734F">
      <w:pPr>
        <w:pStyle w:val="Considrant"/>
        <w:numPr>
          <w:ilvl w:val="0"/>
          <w:numId w:val="37"/>
        </w:numPr>
        <w:rPr>
          <w:lang w:val="en-IE" w:eastAsia="en-GB"/>
        </w:rPr>
      </w:pPr>
      <w:r w:rsidRPr="004B2398">
        <w:rPr>
          <w:lang w:val="en-IE" w:eastAsia="en-GB"/>
        </w:rPr>
        <w:t>Booster sets (BS);</w:t>
      </w:r>
    </w:p>
    <w:p w14:paraId="64831414" w14:textId="77777777" w:rsidR="00B47696" w:rsidRPr="00A55D4D" w:rsidRDefault="00B47696" w:rsidP="00A8734F">
      <w:pPr>
        <w:pStyle w:val="Considrant"/>
        <w:numPr>
          <w:ilvl w:val="0"/>
          <w:numId w:val="33"/>
        </w:numPr>
        <w:rPr>
          <w:lang w:val="en-IE" w:eastAsia="en-GB"/>
        </w:rPr>
      </w:pPr>
      <w:r w:rsidRPr="00A55D4D">
        <w:rPr>
          <w:lang w:val="en-IE" w:eastAsia="en-GB"/>
        </w:rPr>
        <w:t>‘rotodynamic water pump’ means a water pump that moves clean water by means of hydrodynamic forces;</w:t>
      </w:r>
    </w:p>
    <w:p w14:paraId="045DB17F" w14:textId="0224C64D" w:rsidR="00171574" w:rsidRDefault="00B47696" w:rsidP="00A8734F">
      <w:pPr>
        <w:pStyle w:val="Considrant"/>
        <w:numPr>
          <w:ilvl w:val="0"/>
          <w:numId w:val="33"/>
        </w:numPr>
        <w:rPr>
          <w:lang w:val="en-IE" w:eastAsia="en-GB"/>
        </w:rPr>
      </w:pPr>
      <w:r w:rsidRPr="00693E4E">
        <w:rPr>
          <w:lang w:val="en-IE" w:eastAsia="en-GB"/>
        </w:rPr>
        <w:t xml:space="preserve"> </w:t>
      </w:r>
      <w:r w:rsidR="00171574" w:rsidRPr="00693E4E">
        <w:rPr>
          <w:lang w:val="en-IE" w:eastAsia="en-GB"/>
        </w:rPr>
        <w:t xml:space="preserve">‘water pump unit’ means a water-pump </w:t>
      </w:r>
      <w:r w:rsidR="00CA446B">
        <w:rPr>
          <w:lang w:val="en-IE" w:eastAsia="en-GB"/>
        </w:rPr>
        <w:t xml:space="preserve">equipped or supplied </w:t>
      </w:r>
      <w:r w:rsidR="00171574" w:rsidRPr="00693E4E">
        <w:rPr>
          <w:lang w:val="en-IE" w:eastAsia="en-GB"/>
        </w:rPr>
        <w:t xml:space="preserve">with an electric motor and with or without a </w:t>
      </w:r>
      <w:r w:rsidR="0084232F" w:rsidRPr="0084232F">
        <w:rPr>
          <w:lang w:val="en-US"/>
        </w:rPr>
        <w:t>variable speed drive</w:t>
      </w:r>
      <w:r w:rsidR="00171574" w:rsidRPr="00693E4E">
        <w:rPr>
          <w:lang w:val="en-IE" w:eastAsia="en-GB"/>
        </w:rPr>
        <w:t>.</w:t>
      </w:r>
    </w:p>
    <w:p w14:paraId="1380875E" w14:textId="77777777" w:rsidR="0084232F" w:rsidRPr="0084232F" w:rsidRDefault="0084232F" w:rsidP="00A8734F">
      <w:pPr>
        <w:pStyle w:val="Considrant"/>
        <w:numPr>
          <w:ilvl w:val="0"/>
          <w:numId w:val="33"/>
        </w:numPr>
        <w:rPr>
          <w:lang w:val="en-US"/>
        </w:rPr>
      </w:pPr>
      <w:r w:rsidRPr="0084232F">
        <w:rPr>
          <w:lang w:val="en-US"/>
        </w:rPr>
        <w:t>‘electric motor’ or ‘motor’ means a device that converts electrical input power into mechanical output power in the form of a rotation with a rotational speed and torque that depends on factors including the frequency of the supply voltage and number of poles of the motor;</w:t>
      </w:r>
    </w:p>
    <w:p w14:paraId="44D5DE84" w14:textId="77777777" w:rsidR="0084232F" w:rsidRPr="0084232F" w:rsidRDefault="0084232F" w:rsidP="00A8734F">
      <w:pPr>
        <w:pStyle w:val="Considrant"/>
        <w:numPr>
          <w:ilvl w:val="0"/>
          <w:numId w:val="33"/>
        </w:numPr>
        <w:rPr>
          <w:lang w:val="en-US"/>
        </w:rPr>
      </w:pPr>
      <w:r w:rsidRPr="0084232F">
        <w:rPr>
          <w:lang w:val="en-US"/>
        </w:rPr>
        <w:t>‘variable speed drive’ (VSD) means an electronic power converter that continuously adapts the electrical power supplied to a single motor to control the motor’s mechanical power output according to the torque-speed characteristic of the load driven by the motor, by adjusting the power supply to a variable frequency and voltage supplied to the motor. It includes all electronics connected between the mains and the motor including extensions such as protection devices, transformers and auxiliaries;</w:t>
      </w:r>
    </w:p>
    <w:p w14:paraId="5C6EDF8A" w14:textId="374EAAF9" w:rsidR="00A55D4D" w:rsidRPr="00A55D4D" w:rsidRDefault="00A55D4D" w:rsidP="00A8734F">
      <w:pPr>
        <w:pStyle w:val="Considrant"/>
        <w:numPr>
          <w:ilvl w:val="0"/>
          <w:numId w:val="33"/>
        </w:numPr>
        <w:rPr>
          <w:lang w:val="en-IE" w:eastAsia="en-GB"/>
        </w:rPr>
      </w:pPr>
      <w:r w:rsidRPr="00A55D4D">
        <w:rPr>
          <w:lang w:val="en-IE" w:eastAsia="en-GB"/>
        </w:rPr>
        <w:t>‘End suction water pump’ means a glanded single stage end suction rotodynamic water pump designed for pressures up to 16 bar, with a specific speed ns between 6 and 80 rpm, a minimum rated flow of 6 m3/h (1,667·10–3 m3/s), a maximum shaft power of 150 kW, a maximum head of 90 m at nominal speed of 1 450 rpm and a maximum head of 140 m at nominal speed of 2 900 rpm;</w:t>
      </w:r>
    </w:p>
    <w:p w14:paraId="24829697" w14:textId="0C07CCB1" w:rsidR="00A55D4D" w:rsidRPr="00A55D4D" w:rsidRDefault="00A55D4D" w:rsidP="00A8734F">
      <w:pPr>
        <w:pStyle w:val="Considrant"/>
        <w:numPr>
          <w:ilvl w:val="0"/>
          <w:numId w:val="33"/>
        </w:numPr>
        <w:rPr>
          <w:lang w:val="en-IE" w:eastAsia="en-GB"/>
        </w:rPr>
      </w:pPr>
      <w:r w:rsidRPr="00A55D4D">
        <w:rPr>
          <w:lang w:val="en-IE" w:eastAsia="en-GB"/>
        </w:rPr>
        <w:lastRenderedPageBreak/>
        <w:t>‘Rated flow’ means the head and flow that the manufacturer will guarantee under normal operating conditions;</w:t>
      </w:r>
    </w:p>
    <w:p w14:paraId="40D7DE78" w14:textId="6BF42B66" w:rsidR="00A55D4D" w:rsidRPr="00A55D4D" w:rsidRDefault="00A55D4D" w:rsidP="00A8734F">
      <w:pPr>
        <w:pStyle w:val="Considrant"/>
        <w:numPr>
          <w:ilvl w:val="0"/>
          <w:numId w:val="33"/>
        </w:numPr>
        <w:rPr>
          <w:lang w:val="en-IE" w:eastAsia="en-GB"/>
        </w:rPr>
      </w:pPr>
      <w:r w:rsidRPr="00A55D4D">
        <w:rPr>
          <w:lang w:val="en-IE" w:eastAsia="en-GB"/>
        </w:rPr>
        <w:t>‘Glanded’ means sealed shaft connection between the impeller in the pump body and the motor. The driving motor component remains dry;</w:t>
      </w:r>
    </w:p>
    <w:p w14:paraId="347E839A" w14:textId="76AE74C9" w:rsidR="00A55D4D" w:rsidRPr="00A55D4D" w:rsidRDefault="00A55D4D" w:rsidP="00A8734F">
      <w:pPr>
        <w:pStyle w:val="Considrant"/>
        <w:numPr>
          <w:ilvl w:val="0"/>
          <w:numId w:val="33"/>
        </w:numPr>
        <w:rPr>
          <w:lang w:val="en-IE" w:eastAsia="en-GB"/>
        </w:rPr>
      </w:pPr>
      <w:r w:rsidRPr="00A55D4D">
        <w:rPr>
          <w:lang w:val="en-IE" w:eastAsia="en-GB"/>
        </w:rPr>
        <w:t>‘End suction own bearing water pump’ (ESOB) is an end suction water pump with own bearings;</w:t>
      </w:r>
    </w:p>
    <w:p w14:paraId="748B74E6" w14:textId="718FF4E0" w:rsidR="00A55D4D" w:rsidRPr="00A55D4D" w:rsidRDefault="00A55D4D" w:rsidP="00A8734F">
      <w:pPr>
        <w:pStyle w:val="Considrant"/>
        <w:numPr>
          <w:ilvl w:val="0"/>
          <w:numId w:val="33"/>
        </w:numPr>
        <w:rPr>
          <w:lang w:val="en-IE" w:eastAsia="en-GB"/>
        </w:rPr>
      </w:pPr>
      <w:r w:rsidRPr="00A55D4D">
        <w:rPr>
          <w:lang w:val="en-IE" w:eastAsia="en-GB"/>
        </w:rPr>
        <w:t>‘End suction close coupled water pump’ (ESCC) is an end suction water pump of which the motor shaft is extended to become also the pump shaft;</w:t>
      </w:r>
    </w:p>
    <w:p w14:paraId="2510801C" w14:textId="03D1F2FC" w:rsidR="00A55D4D" w:rsidRDefault="00A55D4D" w:rsidP="00A8734F">
      <w:pPr>
        <w:pStyle w:val="Considrant"/>
        <w:numPr>
          <w:ilvl w:val="0"/>
          <w:numId w:val="33"/>
        </w:numPr>
        <w:rPr>
          <w:lang w:val="en-IE" w:eastAsia="en-GB"/>
        </w:rPr>
      </w:pPr>
      <w:r w:rsidRPr="006B76AB">
        <w:rPr>
          <w:lang w:val="en-IE" w:eastAsia="en-GB"/>
        </w:rPr>
        <w:t xml:space="preserve">‘End suction close coupled inline water pump’ (ESCCi) </w:t>
      </w:r>
      <w:r w:rsidRPr="00593CBC">
        <w:rPr>
          <w:lang w:val="en-IE" w:eastAsia="en-GB"/>
        </w:rPr>
        <w:t>means a</w:t>
      </w:r>
      <w:r w:rsidR="006B76AB" w:rsidRPr="00593CBC">
        <w:rPr>
          <w:lang w:val="en-IE" w:eastAsia="en-GB"/>
        </w:rPr>
        <w:t>n</w:t>
      </w:r>
      <w:r w:rsidR="006B76AB" w:rsidRPr="00593CBC">
        <w:t xml:space="preserve"> </w:t>
      </w:r>
      <w:r w:rsidR="006B76AB" w:rsidRPr="00593CBC">
        <w:rPr>
          <w:lang w:val="en-IE" w:eastAsia="en-GB"/>
        </w:rPr>
        <w:t>end suction</w:t>
      </w:r>
      <w:r w:rsidRPr="00593CBC">
        <w:rPr>
          <w:lang w:val="en-IE" w:eastAsia="en-GB"/>
        </w:rPr>
        <w:t xml:space="preserve"> </w:t>
      </w:r>
      <w:r w:rsidRPr="006B76AB">
        <w:rPr>
          <w:lang w:val="en-IE" w:eastAsia="en-GB"/>
        </w:rPr>
        <w:t>water pump of which the water inlet of the pump is on the same axis as the water outlet of the pump;</w:t>
      </w:r>
    </w:p>
    <w:p w14:paraId="2B29A5A1" w14:textId="71BC3845" w:rsidR="004D7761" w:rsidRPr="004D7761" w:rsidRDefault="004D7761" w:rsidP="00A8734F">
      <w:pPr>
        <w:pStyle w:val="Considrant"/>
        <w:numPr>
          <w:ilvl w:val="0"/>
          <w:numId w:val="33"/>
        </w:numPr>
        <w:rPr>
          <w:color w:val="000000"/>
          <w:szCs w:val="24"/>
          <w:lang w:val="en-US"/>
        </w:rPr>
      </w:pPr>
      <w:r w:rsidRPr="004D7761">
        <w:rPr>
          <w:color w:val="000000"/>
          <w:szCs w:val="24"/>
          <w:lang w:val="en-US"/>
        </w:rPr>
        <w:t>‘</w:t>
      </w:r>
      <w:r w:rsidRPr="004D7761">
        <w:rPr>
          <w:iCs/>
          <w:color w:val="000000"/>
          <w:szCs w:val="24"/>
          <w:lang w:val="en-US"/>
        </w:rPr>
        <w:t>Vertical multistage water pump</w:t>
      </w:r>
      <w:r w:rsidRPr="004D7761">
        <w:rPr>
          <w:color w:val="000000"/>
          <w:szCs w:val="24"/>
          <w:lang w:val="en-US"/>
        </w:rPr>
        <w:t xml:space="preserve">’ (MS-V) means a glanded multi stage (i &gt; 1) rotodynamic water pump in which the impellers are assembled on a vertical rotating shaft, which is designed for pressures up to 25 bar, and a maximum flow of 100 m </w:t>
      </w:r>
      <w:r w:rsidRPr="004D7761">
        <w:rPr>
          <w:color w:val="000000"/>
          <w:szCs w:val="24"/>
          <w:vertAlign w:val="superscript"/>
          <w:lang w:val="en-US"/>
        </w:rPr>
        <w:t>3</w:t>
      </w:r>
      <w:r w:rsidRPr="004D7761">
        <w:rPr>
          <w:color w:val="000000"/>
          <w:szCs w:val="24"/>
          <w:lang w:val="en-US"/>
        </w:rPr>
        <w:t xml:space="preserve"> /h (27,78</w:t>
      </w:r>
      <w:r w:rsidRPr="004D7761">
        <w:rPr>
          <w:color w:val="000000"/>
          <w:szCs w:val="24"/>
          <w:lang w:val="de-DE"/>
        </w:rPr>
        <w:t>·</w:t>
      </w:r>
      <w:r w:rsidRPr="004D7761">
        <w:rPr>
          <w:color w:val="000000"/>
          <w:szCs w:val="24"/>
          <w:lang w:val="en-US"/>
        </w:rPr>
        <w:t>10</w:t>
      </w:r>
      <w:r w:rsidRPr="004D7761">
        <w:rPr>
          <w:color w:val="000000"/>
          <w:szCs w:val="24"/>
          <w:vertAlign w:val="superscript"/>
          <w:lang w:val="en-US"/>
        </w:rPr>
        <w:t>–3</w:t>
      </w:r>
      <w:r w:rsidRPr="004D7761">
        <w:rPr>
          <w:color w:val="000000"/>
          <w:szCs w:val="24"/>
          <w:lang w:val="en-US"/>
        </w:rPr>
        <w:t xml:space="preserve"> m</w:t>
      </w:r>
      <w:r w:rsidRPr="004D7761">
        <w:rPr>
          <w:color w:val="000000"/>
          <w:szCs w:val="24"/>
          <w:vertAlign w:val="superscript"/>
          <w:lang w:val="en-US"/>
        </w:rPr>
        <w:t>3</w:t>
      </w:r>
      <w:r w:rsidRPr="004D7761">
        <w:rPr>
          <w:color w:val="000000"/>
          <w:szCs w:val="24"/>
          <w:lang w:val="en-US"/>
        </w:rPr>
        <w:t xml:space="preserve"> /s);</w:t>
      </w:r>
    </w:p>
    <w:p w14:paraId="680F41EA" w14:textId="525ECE38" w:rsidR="004D7761" w:rsidRPr="004D7761" w:rsidRDefault="004D7761" w:rsidP="00A8734F">
      <w:pPr>
        <w:pStyle w:val="Considrant"/>
        <w:numPr>
          <w:ilvl w:val="0"/>
          <w:numId w:val="33"/>
        </w:numPr>
        <w:rPr>
          <w:color w:val="000000"/>
          <w:szCs w:val="24"/>
          <w:lang w:val="en-US"/>
        </w:rPr>
      </w:pPr>
      <w:r w:rsidRPr="004D7761">
        <w:rPr>
          <w:color w:val="000000"/>
          <w:szCs w:val="24"/>
          <w:lang w:val="en-US"/>
        </w:rPr>
        <w:t>‘</w:t>
      </w:r>
      <w:r w:rsidRPr="004D7761">
        <w:rPr>
          <w:iCs/>
          <w:color w:val="000000"/>
          <w:szCs w:val="24"/>
          <w:lang w:val="en-US"/>
        </w:rPr>
        <w:t>Horizontal multistage water pump</w:t>
      </w:r>
      <w:r w:rsidRPr="004D7761">
        <w:rPr>
          <w:color w:val="000000"/>
          <w:szCs w:val="24"/>
          <w:lang w:val="en-US"/>
        </w:rPr>
        <w:t>’ (MS-H) means a glanded multi stage (i &gt; 1) rotodynamic water pump in which the impellers are assembled on a horizontally rotating shaft, which is designed for pressures up to 25 bar, and a maximum flow of 100 m³/h (27,78</w:t>
      </w:r>
      <w:r w:rsidRPr="004D7761">
        <w:rPr>
          <w:color w:val="000000"/>
          <w:szCs w:val="24"/>
          <w:lang w:val="de-DE"/>
        </w:rPr>
        <w:t>·</w:t>
      </w:r>
      <w:r w:rsidRPr="004D7761">
        <w:rPr>
          <w:color w:val="000000"/>
          <w:szCs w:val="24"/>
          <w:lang w:val="en-US"/>
        </w:rPr>
        <w:t>10</w:t>
      </w:r>
      <w:r w:rsidRPr="004D7761">
        <w:rPr>
          <w:color w:val="000000"/>
          <w:szCs w:val="24"/>
          <w:vertAlign w:val="superscript"/>
          <w:lang w:val="en-US"/>
        </w:rPr>
        <w:t xml:space="preserve">–3 </w:t>
      </w:r>
      <w:r w:rsidRPr="004D7761">
        <w:rPr>
          <w:color w:val="000000"/>
          <w:szCs w:val="24"/>
          <w:lang w:val="en-US"/>
        </w:rPr>
        <w:t>m³/s);</w:t>
      </w:r>
    </w:p>
    <w:p w14:paraId="778FA97A" w14:textId="459B1ABE" w:rsidR="004B2398" w:rsidRPr="004B2398" w:rsidRDefault="004B2398" w:rsidP="00A8734F">
      <w:pPr>
        <w:pStyle w:val="Considrant"/>
        <w:numPr>
          <w:ilvl w:val="0"/>
          <w:numId w:val="33"/>
        </w:numPr>
        <w:rPr>
          <w:lang w:val="en-IE" w:eastAsia="en-GB"/>
        </w:rPr>
      </w:pPr>
      <w:r w:rsidRPr="004B2398">
        <w:rPr>
          <w:szCs w:val="24"/>
          <w:lang w:val="en-US"/>
        </w:rPr>
        <w:t>‘</w:t>
      </w:r>
      <w:r w:rsidRPr="004B2398">
        <w:rPr>
          <w:iCs/>
          <w:szCs w:val="24"/>
          <w:lang w:val="en-US"/>
        </w:rPr>
        <w:t>Submersible multistage water pump</w:t>
      </w:r>
      <w:r w:rsidRPr="004B2398">
        <w:rPr>
          <w:szCs w:val="24"/>
          <w:lang w:val="en-US"/>
        </w:rPr>
        <w:t>’ (MSS) means a multi stage (i &gt; 1) rotodynamic water pump with a nominal outer diameter  from  2.5″ (63.5 mm) up to 6″ (152,4 mm) designed to be operated submersed, at operating temperatures within a range of 0 °C and 90 °C; with a nominal flow rate &gt;1.75 m</w:t>
      </w:r>
      <w:r w:rsidRPr="004B2398">
        <w:rPr>
          <w:szCs w:val="24"/>
          <w:vertAlign w:val="superscript"/>
          <w:lang w:val="en-US"/>
        </w:rPr>
        <w:t>3</w:t>
      </w:r>
      <w:r w:rsidRPr="004B2398">
        <w:rPr>
          <w:szCs w:val="24"/>
          <w:lang w:val="en-US"/>
        </w:rPr>
        <w:t>/h</w:t>
      </w:r>
      <w:r>
        <w:rPr>
          <w:szCs w:val="24"/>
          <w:lang w:val="en-US"/>
        </w:rPr>
        <w:t>;</w:t>
      </w:r>
    </w:p>
    <w:p w14:paraId="1BA1566A" w14:textId="53EB2A54" w:rsidR="004B2398" w:rsidRPr="004B2398" w:rsidRDefault="004B2398" w:rsidP="00A8734F">
      <w:pPr>
        <w:pStyle w:val="Considrant"/>
        <w:numPr>
          <w:ilvl w:val="0"/>
          <w:numId w:val="33"/>
        </w:numPr>
        <w:rPr>
          <w:lang w:val="en-IE" w:eastAsia="en-GB"/>
        </w:rPr>
      </w:pPr>
      <w:r>
        <w:rPr>
          <w:lang w:val="en-IE" w:eastAsia="en-GB"/>
        </w:rPr>
        <w:t>‘</w:t>
      </w:r>
      <w:r w:rsidRPr="004B2398">
        <w:rPr>
          <w:lang w:val="en-IE" w:eastAsia="en-GB"/>
        </w:rPr>
        <w:t>booster set</w:t>
      </w:r>
      <w:r>
        <w:rPr>
          <w:lang w:val="en-IE" w:eastAsia="en-GB"/>
        </w:rPr>
        <w:t>’</w:t>
      </w:r>
      <w:r w:rsidRPr="004B2398">
        <w:rPr>
          <w:lang w:val="en-IE" w:eastAsia="en-GB"/>
        </w:rPr>
        <w:t xml:space="preserve"> means either a single water-pump unit or an assembly of water-pump units connected in parallel with a maximum hydraulic power of 150 kW, a minimum rated flow of 6 m³/h (0,001667 m³/s), to be operated with backflow prevention and additional components influencing hydraulic performance and with components necessary to control pressure or provide flow in open loops inside buildings and which is placed on the market and/or put into service as one single product and its intended use is to pump clean water (and does not hav</w:t>
      </w:r>
      <w:r>
        <w:rPr>
          <w:lang w:val="en-IE" w:eastAsia="en-GB"/>
        </w:rPr>
        <w:t>e a self-priming functionality);</w:t>
      </w:r>
    </w:p>
    <w:p w14:paraId="1390B754" w14:textId="0676E943" w:rsidR="00A55D4D" w:rsidRPr="00A55D4D" w:rsidRDefault="00B47696" w:rsidP="00A8734F">
      <w:pPr>
        <w:pStyle w:val="Considrant"/>
        <w:numPr>
          <w:ilvl w:val="0"/>
          <w:numId w:val="33"/>
        </w:numPr>
        <w:rPr>
          <w:lang w:val="en-IE" w:eastAsia="en-GB"/>
        </w:rPr>
      </w:pPr>
      <w:r w:rsidRPr="00A55D4D">
        <w:rPr>
          <w:lang w:val="en-IE" w:eastAsia="en-GB"/>
        </w:rPr>
        <w:lastRenderedPageBreak/>
        <w:t xml:space="preserve"> </w:t>
      </w:r>
      <w:r w:rsidR="00A55D4D" w:rsidRPr="00A55D4D">
        <w:rPr>
          <w:lang w:val="en-IE" w:eastAsia="en-GB"/>
        </w:rPr>
        <w:t>‘displacement water pump’ means a water pump that moves clean water by enclosing a volume of clean water and forcing this volume to the outlet of the pump;</w:t>
      </w:r>
    </w:p>
    <w:p w14:paraId="31D5DDDE" w14:textId="411D4075" w:rsidR="00A55D4D" w:rsidRPr="00A55D4D" w:rsidRDefault="00A55D4D" w:rsidP="00A8734F">
      <w:pPr>
        <w:pStyle w:val="Considrant"/>
        <w:numPr>
          <w:ilvl w:val="0"/>
          <w:numId w:val="33"/>
        </w:numPr>
        <w:rPr>
          <w:lang w:val="en-IE" w:eastAsia="en-GB"/>
        </w:rPr>
      </w:pPr>
      <w:r w:rsidRPr="00A55D4D">
        <w:rPr>
          <w:lang w:val="en-IE" w:eastAsia="en-GB"/>
        </w:rPr>
        <w:t>‘self-priming water pump’ means a water pump that moves clean water and which can start and/or operate also when only partly filled with water;</w:t>
      </w:r>
    </w:p>
    <w:p w14:paraId="74AD6B02" w14:textId="42F17C10" w:rsidR="00A55D4D" w:rsidRPr="00A55D4D" w:rsidRDefault="00A55D4D" w:rsidP="00A8734F">
      <w:pPr>
        <w:pStyle w:val="Considrant"/>
        <w:numPr>
          <w:ilvl w:val="0"/>
          <w:numId w:val="33"/>
        </w:numPr>
        <w:rPr>
          <w:lang w:val="en-IE" w:eastAsia="en-GB"/>
        </w:rPr>
      </w:pPr>
      <w:r w:rsidRPr="00A55D4D">
        <w:rPr>
          <w:lang w:val="en-IE" w:eastAsia="en-GB"/>
        </w:rPr>
        <w:t>‘clean water’ means water with a maximum non-absorbent free solid content of 0,25 kg/m3, and with a maximum dissolved solid content of 50 kg/m3, provided that the total gas content of the water does not exceed the saturation volume. Any additives that are needed to avoid water freezing down to – 10 °C shall not be taken into account.</w:t>
      </w:r>
    </w:p>
    <w:p w14:paraId="032167F5" w14:textId="3E79BF0B" w:rsidR="00B41604" w:rsidRPr="000C50C4" w:rsidRDefault="00B41604" w:rsidP="00A8734F">
      <w:pPr>
        <w:pStyle w:val="Considrant"/>
        <w:numPr>
          <w:ilvl w:val="0"/>
          <w:numId w:val="33"/>
        </w:numPr>
        <w:rPr>
          <w:lang w:val="en-IE" w:eastAsia="en-GB"/>
        </w:rPr>
      </w:pPr>
      <w:r w:rsidRPr="000C50C4">
        <w:rPr>
          <w:lang w:val="en-IE" w:eastAsia="en-GB"/>
        </w:rPr>
        <w:t xml:space="preserve">‘equivalent model’ means a model </w:t>
      </w:r>
      <w:r w:rsidR="007C20F3" w:rsidRPr="000C50C4">
        <w:rPr>
          <w:lang w:val="en-IE" w:eastAsia="en-GB"/>
        </w:rPr>
        <w:t xml:space="preserve">which has the same technical characteristics relevant for the technical information to be provided, but which is placed on the market or put into service by the same manufacturer, importer or authorised representative as another model with </w:t>
      </w:r>
      <w:r w:rsidRPr="000C50C4">
        <w:rPr>
          <w:lang w:val="en-IE" w:eastAsia="en-GB"/>
        </w:rPr>
        <w:t>a different model identifier</w:t>
      </w:r>
      <w:r w:rsidR="00373F33" w:rsidRPr="000C50C4">
        <w:rPr>
          <w:lang w:val="en-IE" w:eastAsia="en-GB"/>
        </w:rPr>
        <w:t>;</w:t>
      </w:r>
    </w:p>
    <w:p w14:paraId="375D53CF" w14:textId="769D96D5" w:rsidR="007C20F3" w:rsidRPr="000C50C4" w:rsidRDefault="007C20F3" w:rsidP="00A8734F">
      <w:pPr>
        <w:pStyle w:val="Considrant"/>
        <w:numPr>
          <w:ilvl w:val="0"/>
          <w:numId w:val="33"/>
        </w:numPr>
        <w:rPr>
          <w:lang w:val="en-IE" w:eastAsia="en-GB"/>
        </w:rPr>
      </w:pPr>
      <w:r w:rsidRPr="000C50C4">
        <w:rPr>
          <w:lang w:val="en-IE" w:eastAsia="en-GB"/>
        </w:rPr>
        <w:t>‘model identifier’ means the code, usually alphanumeric, which distinguishes a specific product model from other models with the same trade mark or the same manufacturer’s, importer’s or a</w:t>
      </w:r>
      <w:r w:rsidR="00373F33" w:rsidRPr="000C50C4">
        <w:rPr>
          <w:lang w:val="en-IE" w:eastAsia="en-GB"/>
        </w:rPr>
        <w:t>uthorised representative’s name</w:t>
      </w:r>
      <w:r w:rsidR="00B520E8" w:rsidRPr="000C50C4">
        <w:rPr>
          <w:lang w:val="en-IE" w:eastAsia="en-GB"/>
        </w:rPr>
        <w:t>;</w:t>
      </w:r>
    </w:p>
    <w:p w14:paraId="3F99CDB8" w14:textId="6CF5B87E" w:rsidR="009F5D17" w:rsidRPr="000C50C4" w:rsidRDefault="009F5D17" w:rsidP="009F5D17">
      <w:pPr>
        <w:pStyle w:val="Titrearticle"/>
        <w:rPr>
          <w:b/>
          <w:i w:val="0"/>
          <w:lang w:val="en-IE"/>
        </w:rPr>
      </w:pPr>
      <w:r w:rsidRPr="000C50C4">
        <w:rPr>
          <w:lang w:val="en-IE"/>
        </w:rPr>
        <w:t xml:space="preserve">Article </w:t>
      </w:r>
      <w:r w:rsidR="00AF3493" w:rsidRPr="000C50C4">
        <w:rPr>
          <w:lang w:val="en-IE"/>
        </w:rPr>
        <w:t>3</w:t>
      </w:r>
      <w:r w:rsidRPr="000C50C4">
        <w:rPr>
          <w:lang w:val="en-IE"/>
        </w:rPr>
        <w:br/>
      </w:r>
      <w:r w:rsidRPr="000C50C4">
        <w:rPr>
          <w:b/>
          <w:i w:val="0"/>
          <w:lang w:val="en-IE"/>
        </w:rPr>
        <w:t>Ecodesign requirements</w:t>
      </w:r>
    </w:p>
    <w:p w14:paraId="5B7C53CC" w14:textId="67E30553" w:rsidR="00755C03" w:rsidRDefault="00A56124" w:rsidP="00F42A24">
      <w:pPr>
        <w:autoSpaceDE w:val="0"/>
        <w:autoSpaceDN w:val="0"/>
        <w:adjustRightInd w:val="0"/>
        <w:spacing w:before="0" w:after="0"/>
        <w:rPr>
          <w:lang w:val="en-IE"/>
        </w:rPr>
      </w:pPr>
      <w:r w:rsidRPr="000C50C4">
        <w:rPr>
          <w:lang w:val="en-IE"/>
        </w:rPr>
        <w:t>T</w:t>
      </w:r>
      <w:r w:rsidR="00411FCA" w:rsidRPr="000C50C4">
        <w:rPr>
          <w:lang w:val="en-IE"/>
        </w:rPr>
        <w:t xml:space="preserve">he ecodesign requirements </w:t>
      </w:r>
      <w:r w:rsidR="000B2C6E" w:rsidRPr="000C50C4">
        <w:rPr>
          <w:lang w:val="en-IE"/>
        </w:rPr>
        <w:t>set out in Annex</w:t>
      </w:r>
      <w:r w:rsidR="00154DFE" w:rsidRPr="000C50C4">
        <w:rPr>
          <w:lang w:val="en-IE"/>
        </w:rPr>
        <w:t> </w:t>
      </w:r>
      <w:r w:rsidR="00C95948">
        <w:rPr>
          <w:lang w:val="en-IE"/>
        </w:rPr>
        <w:t>I</w:t>
      </w:r>
      <w:r w:rsidR="000B2C6E" w:rsidRPr="000C50C4">
        <w:rPr>
          <w:lang w:val="en-IE"/>
        </w:rPr>
        <w:t>I</w:t>
      </w:r>
      <w:r w:rsidR="007A1327" w:rsidRPr="000C50C4">
        <w:rPr>
          <w:lang w:val="en-IE"/>
        </w:rPr>
        <w:t xml:space="preserve"> </w:t>
      </w:r>
      <w:r w:rsidR="00522137" w:rsidRPr="000C50C4">
        <w:rPr>
          <w:lang w:val="en-IE"/>
        </w:rPr>
        <w:t xml:space="preserve">shall apply </w:t>
      </w:r>
      <w:r w:rsidR="007A1327" w:rsidRPr="000C50C4">
        <w:rPr>
          <w:lang w:val="en-IE"/>
        </w:rPr>
        <w:t>from the dates</w:t>
      </w:r>
      <w:r w:rsidR="00DE50FB" w:rsidRPr="000C50C4">
        <w:rPr>
          <w:lang w:val="en-IE"/>
        </w:rPr>
        <w:t xml:space="preserve"> </w:t>
      </w:r>
      <w:r w:rsidR="000C18A9" w:rsidRPr="000C50C4">
        <w:rPr>
          <w:lang w:val="en-IE"/>
        </w:rPr>
        <w:t>indicated</w:t>
      </w:r>
      <w:r w:rsidR="00015850" w:rsidRPr="000C50C4">
        <w:rPr>
          <w:lang w:val="en-IE"/>
        </w:rPr>
        <w:t xml:space="preserve"> </w:t>
      </w:r>
      <w:r w:rsidR="007A1327" w:rsidRPr="000C50C4">
        <w:rPr>
          <w:lang w:val="en-IE"/>
        </w:rPr>
        <w:t>therein.</w:t>
      </w:r>
      <w:r w:rsidR="004D6CE5" w:rsidRPr="000C50C4">
        <w:rPr>
          <w:lang w:val="en-IE"/>
        </w:rPr>
        <w:t xml:space="preserve"> </w:t>
      </w:r>
    </w:p>
    <w:p w14:paraId="1FD44442" w14:textId="30AF4895" w:rsidR="00A55D4D" w:rsidRDefault="00A55D4D" w:rsidP="00F42A24">
      <w:pPr>
        <w:autoSpaceDE w:val="0"/>
        <w:autoSpaceDN w:val="0"/>
        <w:adjustRightInd w:val="0"/>
        <w:spacing w:before="0" w:after="0"/>
        <w:rPr>
          <w:lang w:val="en-IE"/>
        </w:rPr>
      </w:pPr>
    </w:p>
    <w:p w14:paraId="5AA82C70" w14:textId="77777777" w:rsidR="00A55D4D" w:rsidRPr="00F23627" w:rsidRDefault="00A55D4D" w:rsidP="00A55D4D">
      <w:pPr>
        <w:spacing w:after="0"/>
        <w:rPr>
          <w:rFonts w:eastAsia="Times New Roman"/>
          <w:color w:val="000000"/>
          <w:szCs w:val="24"/>
          <w:lang w:eastAsia="en-GB"/>
        </w:rPr>
      </w:pPr>
      <w:r w:rsidRPr="00593CBC">
        <w:rPr>
          <w:rFonts w:eastAsia="Times New Roman"/>
          <w:color w:val="000000"/>
          <w:szCs w:val="24"/>
          <w:lang w:eastAsia="en-GB"/>
        </w:rPr>
        <w:t>No ecodesign requirement is necessary regarding any other ecodesign parameter referred to in Annex I, Part 1, of Directive 2009/125/EC.</w:t>
      </w:r>
    </w:p>
    <w:p w14:paraId="4F803A8B" w14:textId="77777777" w:rsidR="00A55D4D" w:rsidRPr="00A55D4D" w:rsidRDefault="00A55D4D" w:rsidP="00F42A24">
      <w:pPr>
        <w:autoSpaceDE w:val="0"/>
        <w:autoSpaceDN w:val="0"/>
        <w:adjustRightInd w:val="0"/>
        <w:spacing w:before="0" w:after="0"/>
      </w:pPr>
    </w:p>
    <w:p w14:paraId="47CF1007" w14:textId="760B328B" w:rsidR="009F5D17" w:rsidRPr="000C50C4" w:rsidRDefault="009F5D17" w:rsidP="009F5D17">
      <w:pPr>
        <w:pStyle w:val="Titrearticle"/>
        <w:rPr>
          <w:b/>
          <w:i w:val="0"/>
          <w:lang w:val="en-IE"/>
        </w:rPr>
      </w:pPr>
      <w:r w:rsidRPr="000C50C4">
        <w:rPr>
          <w:lang w:val="en-IE"/>
        </w:rPr>
        <w:t xml:space="preserve">Article </w:t>
      </w:r>
      <w:r w:rsidR="00A56F97" w:rsidRPr="000C50C4">
        <w:rPr>
          <w:lang w:val="en-IE"/>
        </w:rPr>
        <w:t>4</w:t>
      </w:r>
      <w:r w:rsidRPr="000C50C4">
        <w:rPr>
          <w:lang w:val="en-IE"/>
        </w:rPr>
        <w:br/>
      </w:r>
      <w:r w:rsidRPr="000C50C4">
        <w:rPr>
          <w:b/>
          <w:i w:val="0"/>
          <w:lang w:val="en-IE"/>
        </w:rPr>
        <w:t>Conformity assessment</w:t>
      </w:r>
    </w:p>
    <w:p w14:paraId="6DA6B39B" w14:textId="1FC39112" w:rsidR="009F5D17" w:rsidRPr="000C50C4" w:rsidRDefault="009F5D17" w:rsidP="00A8734F">
      <w:pPr>
        <w:pStyle w:val="NumPar1"/>
        <w:numPr>
          <w:ilvl w:val="0"/>
          <w:numId w:val="34"/>
        </w:numPr>
        <w:rPr>
          <w:lang w:val="en-IE"/>
        </w:rPr>
      </w:pPr>
      <w:r w:rsidRPr="000C50C4">
        <w:rPr>
          <w:lang w:val="en-IE"/>
        </w:rPr>
        <w:t>The conformity assessment p</w:t>
      </w:r>
      <w:r w:rsidR="00E127C3" w:rsidRPr="000C50C4">
        <w:rPr>
          <w:lang w:val="en-IE"/>
        </w:rPr>
        <w:t>rocedure referred to in Article </w:t>
      </w:r>
      <w:r w:rsidRPr="000C50C4">
        <w:rPr>
          <w:lang w:val="en-IE"/>
        </w:rPr>
        <w:t>8 of Directive 200</w:t>
      </w:r>
      <w:r w:rsidR="00D0115D" w:rsidRPr="000C50C4">
        <w:rPr>
          <w:lang w:val="en-IE"/>
        </w:rPr>
        <w:t>9</w:t>
      </w:r>
      <w:r w:rsidRPr="000C50C4">
        <w:rPr>
          <w:lang w:val="en-IE"/>
        </w:rPr>
        <w:t>/</w:t>
      </w:r>
      <w:r w:rsidR="00D0115D" w:rsidRPr="000C50C4">
        <w:rPr>
          <w:lang w:val="en-IE"/>
        </w:rPr>
        <w:t>125</w:t>
      </w:r>
      <w:r w:rsidRPr="000C50C4">
        <w:rPr>
          <w:lang w:val="en-IE"/>
        </w:rPr>
        <w:t xml:space="preserve">/EC shall be the internal design </w:t>
      </w:r>
      <w:r w:rsidR="00E127C3" w:rsidRPr="000C50C4">
        <w:rPr>
          <w:lang w:val="en-IE"/>
        </w:rPr>
        <w:t>control system set out in Annex </w:t>
      </w:r>
      <w:r w:rsidRPr="000C50C4">
        <w:rPr>
          <w:lang w:val="en-IE"/>
        </w:rPr>
        <w:t>IV of that Directive or the management system set out in Annex</w:t>
      </w:r>
      <w:r w:rsidR="00E127C3" w:rsidRPr="000C50C4">
        <w:rPr>
          <w:lang w:val="en-IE"/>
        </w:rPr>
        <w:t> </w:t>
      </w:r>
      <w:r w:rsidRPr="000C50C4">
        <w:rPr>
          <w:lang w:val="en-IE"/>
        </w:rPr>
        <w:t>V of that Directive.</w:t>
      </w:r>
    </w:p>
    <w:p w14:paraId="2FFF9DAF" w14:textId="632FA27C" w:rsidR="00664CAD" w:rsidRPr="00354ABC" w:rsidRDefault="00664CAD" w:rsidP="00F45999">
      <w:pPr>
        <w:pStyle w:val="NumPar1"/>
        <w:rPr>
          <w:lang w:val="en-IE"/>
        </w:rPr>
      </w:pPr>
      <w:r w:rsidRPr="00354ABC">
        <w:rPr>
          <w:lang w:val="en-IE"/>
        </w:rPr>
        <w:t xml:space="preserve">For the purposes of the conformity assessment pursuant to </w:t>
      </w:r>
      <w:r w:rsidR="002F46CC" w:rsidRPr="00354ABC">
        <w:rPr>
          <w:lang w:val="en-IE"/>
        </w:rPr>
        <w:t>Article 8 of Directive 2009/125/EC</w:t>
      </w:r>
      <w:r w:rsidRPr="00354ABC">
        <w:rPr>
          <w:lang w:val="en-IE"/>
        </w:rPr>
        <w:t xml:space="preserve">, the technical documentation </w:t>
      </w:r>
      <w:r w:rsidR="00DE50FB" w:rsidRPr="00354ABC">
        <w:rPr>
          <w:lang w:val="en-IE"/>
        </w:rPr>
        <w:t xml:space="preserve">of </w:t>
      </w:r>
      <w:r w:rsidR="00A55D4D" w:rsidRPr="00354ABC">
        <w:rPr>
          <w:lang w:val="en-IE"/>
        </w:rPr>
        <w:t xml:space="preserve">water pumps </w:t>
      </w:r>
      <w:r w:rsidRPr="00354ABC">
        <w:rPr>
          <w:lang w:val="en-IE"/>
        </w:rPr>
        <w:t xml:space="preserve">shall contain </w:t>
      </w:r>
      <w:r w:rsidR="008430B3" w:rsidRPr="00354ABC">
        <w:rPr>
          <w:rFonts w:eastAsia="Times New Roman"/>
          <w:lang w:val="en-IE" w:eastAsia="en-GB"/>
        </w:rPr>
        <w:t>a copy of the product information provided in accordance with</w:t>
      </w:r>
      <w:r w:rsidRPr="00354ABC">
        <w:rPr>
          <w:lang w:val="en-IE"/>
        </w:rPr>
        <w:t xml:space="preserve"> point</w:t>
      </w:r>
      <w:r w:rsidR="00E127C3" w:rsidRPr="00354ABC">
        <w:rPr>
          <w:lang w:val="en-IE"/>
        </w:rPr>
        <w:t> </w:t>
      </w:r>
      <w:r w:rsidR="007E1C14" w:rsidRPr="00354ABC">
        <w:rPr>
          <w:lang w:val="en-IE"/>
        </w:rPr>
        <w:t xml:space="preserve">2 </w:t>
      </w:r>
      <w:r w:rsidR="00E127C3" w:rsidRPr="00354ABC">
        <w:rPr>
          <w:lang w:val="en-IE"/>
        </w:rPr>
        <w:t>of Annex </w:t>
      </w:r>
      <w:r w:rsidRPr="00354ABC">
        <w:rPr>
          <w:lang w:val="en-IE"/>
        </w:rPr>
        <w:t>I</w:t>
      </w:r>
      <w:r w:rsidR="00C95948" w:rsidRPr="00354ABC">
        <w:rPr>
          <w:lang w:val="en-IE"/>
        </w:rPr>
        <w:t>I</w:t>
      </w:r>
      <w:r w:rsidRPr="00354ABC">
        <w:rPr>
          <w:lang w:val="en-IE"/>
        </w:rPr>
        <w:t xml:space="preserve"> to this Regulation</w:t>
      </w:r>
      <w:r w:rsidR="00F45999" w:rsidRPr="00354ABC">
        <w:rPr>
          <w:lang w:val="en-IE"/>
        </w:rPr>
        <w:t>, and the details and results of calculations set out in Annex</w:t>
      </w:r>
      <w:r w:rsidR="009A6C3F" w:rsidRPr="00354ABC">
        <w:rPr>
          <w:lang w:val="en-IE"/>
        </w:rPr>
        <w:t> </w:t>
      </w:r>
      <w:r w:rsidR="00F45999" w:rsidRPr="00354ABC">
        <w:rPr>
          <w:lang w:val="en-IE"/>
        </w:rPr>
        <w:t>II</w:t>
      </w:r>
      <w:r w:rsidR="00C95948" w:rsidRPr="00354ABC">
        <w:rPr>
          <w:lang w:val="en-IE"/>
        </w:rPr>
        <w:t>I</w:t>
      </w:r>
      <w:r w:rsidR="00F45999" w:rsidRPr="00354ABC">
        <w:rPr>
          <w:lang w:val="en-IE"/>
        </w:rPr>
        <w:t xml:space="preserve"> to this Regulation</w:t>
      </w:r>
      <w:r w:rsidRPr="00354ABC">
        <w:rPr>
          <w:lang w:val="en-IE"/>
        </w:rPr>
        <w:t xml:space="preserve">. </w:t>
      </w:r>
    </w:p>
    <w:p w14:paraId="39903505" w14:textId="2A1BD086" w:rsidR="002F46CC" w:rsidRPr="000C50C4" w:rsidRDefault="00AF7C5A" w:rsidP="00F04FD6">
      <w:pPr>
        <w:pStyle w:val="NumPar1"/>
        <w:rPr>
          <w:lang w:val="en-IE"/>
        </w:rPr>
      </w:pPr>
      <w:r w:rsidRPr="000C50C4">
        <w:rPr>
          <w:lang w:val="en-IE"/>
        </w:rPr>
        <w:t xml:space="preserve">Where the information included in the technical documentation </w:t>
      </w:r>
      <w:r w:rsidR="002F46CC" w:rsidRPr="000C50C4">
        <w:rPr>
          <w:lang w:val="en-IE"/>
        </w:rPr>
        <w:t xml:space="preserve">for a particular model </w:t>
      </w:r>
      <w:r w:rsidRPr="000C50C4">
        <w:rPr>
          <w:lang w:val="en-IE"/>
        </w:rPr>
        <w:t>has been obtained</w:t>
      </w:r>
      <w:r w:rsidR="002F46CC" w:rsidRPr="000C50C4">
        <w:rPr>
          <w:lang w:val="en-IE"/>
        </w:rPr>
        <w:t>:</w:t>
      </w:r>
    </w:p>
    <w:p w14:paraId="2038EEF8" w14:textId="34DE1572" w:rsidR="002F46CC" w:rsidRPr="000C50C4" w:rsidRDefault="002F46CC" w:rsidP="00567E3D">
      <w:pPr>
        <w:pStyle w:val="Point1letter"/>
        <w:numPr>
          <w:ilvl w:val="3"/>
          <w:numId w:val="18"/>
        </w:numPr>
        <w:rPr>
          <w:lang w:val="en-IE" w:eastAsia="en-GB"/>
        </w:rPr>
      </w:pPr>
      <w:r w:rsidRPr="000C50C4">
        <w:rPr>
          <w:lang w:val="en-IE" w:eastAsia="en-GB"/>
        </w:rPr>
        <w:t>from a model that has the same technical characteristics relevant for the technical information to be provided but is produ</w:t>
      </w:r>
      <w:r w:rsidR="00373F33" w:rsidRPr="000C50C4">
        <w:rPr>
          <w:lang w:val="en-IE" w:eastAsia="en-GB"/>
        </w:rPr>
        <w:t>ced by a different manufacturer;</w:t>
      </w:r>
      <w:r w:rsidRPr="000C50C4">
        <w:rPr>
          <w:lang w:val="en-IE" w:eastAsia="en-GB"/>
        </w:rPr>
        <w:t xml:space="preserve"> or</w:t>
      </w:r>
    </w:p>
    <w:p w14:paraId="4334615B" w14:textId="77777777" w:rsidR="002F46CC" w:rsidRPr="000C50C4" w:rsidRDefault="002F46CC" w:rsidP="00567E3D">
      <w:pPr>
        <w:pStyle w:val="Point1letter"/>
        <w:numPr>
          <w:ilvl w:val="3"/>
          <w:numId w:val="18"/>
        </w:numPr>
        <w:rPr>
          <w:lang w:val="en-IE" w:eastAsia="en-GB"/>
        </w:rPr>
      </w:pPr>
      <w:r w:rsidRPr="000C50C4">
        <w:rPr>
          <w:lang w:val="en-IE" w:eastAsia="en-GB"/>
        </w:rPr>
        <w:t>by calculation on the basis of design or extrapolation from another model of the same or a different manufacturer, or both,</w:t>
      </w:r>
    </w:p>
    <w:p w14:paraId="4B87C1EA" w14:textId="77777777" w:rsidR="002F46CC" w:rsidRPr="000C50C4" w:rsidRDefault="002F46CC" w:rsidP="009A6C3F">
      <w:pPr>
        <w:pStyle w:val="Text1"/>
        <w:rPr>
          <w:lang w:val="en-IE" w:eastAsia="en-GB"/>
        </w:rPr>
      </w:pPr>
      <w:r w:rsidRPr="000C50C4">
        <w:rPr>
          <w:lang w:val="en-IE" w:eastAsia="en-GB"/>
        </w:rPr>
        <w:t>the technical documentation shall include the details of such calculation, the assessment undertaken by the manufacturer to verify the accuracy of the calculation and, where appropriate, the declaration of identity between the models of different manufacturers.</w:t>
      </w:r>
    </w:p>
    <w:p w14:paraId="469B63C8" w14:textId="3FB8DF58" w:rsidR="00AF7C5A" w:rsidRPr="000C50C4" w:rsidRDefault="002F46CC" w:rsidP="009A6C3F">
      <w:pPr>
        <w:pStyle w:val="Text1"/>
        <w:rPr>
          <w:lang w:val="en-IE" w:eastAsia="en-GB"/>
        </w:rPr>
      </w:pPr>
      <w:r w:rsidRPr="000C50C4">
        <w:rPr>
          <w:lang w:val="en-IE" w:eastAsia="en-GB"/>
        </w:rPr>
        <w:t>The technical documentation shall include a list of all equivalent models, including the model identifiers.</w:t>
      </w:r>
    </w:p>
    <w:p w14:paraId="7441501A" w14:textId="3BF45254" w:rsidR="002D3F68" w:rsidRPr="000C50C4" w:rsidRDefault="009F5D17" w:rsidP="002D3F68">
      <w:pPr>
        <w:pStyle w:val="Titrearticle"/>
        <w:rPr>
          <w:lang w:val="en-IE"/>
        </w:rPr>
      </w:pPr>
      <w:r w:rsidRPr="000C50C4">
        <w:rPr>
          <w:lang w:val="en-IE"/>
        </w:rPr>
        <w:t xml:space="preserve">Article </w:t>
      </w:r>
      <w:r w:rsidR="00A56F97" w:rsidRPr="000C50C4">
        <w:rPr>
          <w:lang w:val="en-IE"/>
        </w:rPr>
        <w:t>5</w:t>
      </w:r>
      <w:r w:rsidRPr="000C50C4">
        <w:rPr>
          <w:lang w:val="en-IE"/>
        </w:rPr>
        <w:br/>
      </w:r>
      <w:r w:rsidR="002D3F68" w:rsidRPr="000C50C4">
        <w:rPr>
          <w:b/>
          <w:i w:val="0"/>
          <w:lang w:val="en-IE"/>
        </w:rPr>
        <w:t>Verification procedure for market surveillance purposes</w:t>
      </w:r>
    </w:p>
    <w:p w14:paraId="326555B2" w14:textId="3B747C3A" w:rsidR="00964C99" w:rsidRPr="000C50C4" w:rsidRDefault="00964C99" w:rsidP="002D3F68">
      <w:pPr>
        <w:rPr>
          <w:lang w:val="en-IE"/>
        </w:rPr>
      </w:pPr>
      <w:r w:rsidRPr="000C50C4">
        <w:rPr>
          <w:lang w:val="en-IE"/>
        </w:rPr>
        <w:t>Member States shall apply the verificati</w:t>
      </w:r>
      <w:r w:rsidR="00E127C3" w:rsidRPr="000C50C4">
        <w:rPr>
          <w:lang w:val="en-IE"/>
        </w:rPr>
        <w:t xml:space="preserve">on procedure laid </w:t>
      </w:r>
      <w:r w:rsidR="00E127C3" w:rsidRPr="00354ABC">
        <w:rPr>
          <w:lang w:val="en-IE"/>
        </w:rPr>
        <w:t>down in Annex </w:t>
      </w:r>
      <w:r w:rsidRPr="00354ABC">
        <w:rPr>
          <w:lang w:val="en-IE"/>
        </w:rPr>
        <w:t>I</w:t>
      </w:r>
      <w:r w:rsidR="00C95948" w:rsidRPr="00354ABC">
        <w:rPr>
          <w:lang w:val="en-IE"/>
        </w:rPr>
        <w:t xml:space="preserve">V </w:t>
      </w:r>
      <w:r w:rsidRPr="00354ABC">
        <w:rPr>
          <w:lang w:val="en-IE"/>
        </w:rPr>
        <w:t>when</w:t>
      </w:r>
      <w:r w:rsidRPr="000C50C4">
        <w:rPr>
          <w:lang w:val="en-IE"/>
        </w:rPr>
        <w:t xml:space="preserve"> performing the market surveillance checks referred to in </w:t>
      </w:r>
      <w:r w:rsidR="00CF2A95" w:rsidRPr="000C50C4">
        <w:rPr>
          <w:lang w:val="en-IE"/>
        </w:rPr>
        <w:t>point</w:t>
      </w:r>
      <w:r w:rsidR="009A6C3F" w:rsidRPr="000C50C4">
        <w:rPr>
          <w:lang w:val="en-IE"/>
        </w:rPr>
        <w:t> </w:t>
      </w:r>
      <w:r w:rsidR="00CF2A95" w:rsidRPr="000C50C4">
        <w:rPr>
          <w:lang w:val="en-IE"/>
        </w:rPr>
        <w:t xml:space="preserve">2 of </w:t>
      </w:r>
      <w:r w:rsidRPr="000C50C4">
        <w:rPr>
          <w:lang w:val="en-IE"/>
        </w:rPr>
        <w:t>Article</w:t>
      </w:r>
      <w:r w:rsidR="00E127C3" w:rsidRPr="000C50C4">
        <w:rPr>
          <w:lang w:val="en-IE"/>
        </w:rPr>
        <w:t> </w:t>
      </w:r>
      <w:r w:rsidRPr="000C50C4">
        <w:rPr>
          <w:lang w:val="en-IE"/>
        </w:rPr>
        <w:t>3 of Directive 2009/125/EC.</w:t>
      </w:r>
    </w:p>
    <w:p w14:paraId="31B01CAC" w14:textId="5D369122" w:rsidR="001F4022" w:rsidRPr="000C50C4" w:rsidRDefault="001F4022" w:rsidP="002D3F68">
      <w:pPr>
        <w:pStyle w:val="Titrearticle"/>
        <w:rPr>
          <w:lang w:val="en-IE"/>
        </w:rPr>
      </w:pPr>
      <w:r w:rsidRPr="000C50C4">
        <w:rPr>
          <w:lang w:val="en-IE"/>
        </w:rPr>
        <w:t xml:space="preserve">Article </w:t>
      </w:r>
      <w:r w:rsidR="00A56F97" w:rsidRPr="000C50C4">
        <w:rPr>
          <w:lang w:val="en-IE"/>
        </w:rPr>
        <w:t>6</w:t>
      </w:r>
      <w:r w:rsidR="004A19C3" w:rsidRPr="000C50C4">
        <w:rPr>
          <w:lang w:val="en-IE"/>
        </w:rPr>
        <w:br/>
      </w:r>
      <w:r w:rsidRPr="000C50C4">
        <w:rPr>
          <w:b/>
          <w:i w:val="0"/>
          <w:lang w:val="en-IE"/>
        </w:rPr>
        <w:t>Circumvention</w:t>
      </w:r>
      <w:r w:rsidR="00F45999" w:rsidRPr="000C50C4">
        <w:rPr>
          <w:lang w:val="en-IE"/>
        </w:rPr>
        <w:t xml:space="preserve"> </w:t>
      </w:r>
      <w:r w:rsidR="00F45999" w:rsidRPr="000C50C4">
        <w:rPr>
          <w:b/>
          <w:i w:val="0"/>
          <w:lang w:val="en-IE"/>
        </w:rPr>
        <w:t>and software updates</w:t>
      </w:r>
    </w:p>
    <w:p w14:paraId="7B9B0474" w14:textId="1EFF5472" w:rsidR="002D3F68" w:rsidRPr="000C50C4" w:rsidRDefault="002D3F68" w:rsidP="00F9624D">
      <w:pPr>
        <w:rPr>
          <w:lang w:val="en-IE"/>
        </w:rPr>
      </w:pPr>
      <w:r w:rsidRPr="000C50C4">
        <w:rPr>
          <w:lang w:val="en-IE"/>
        </w:rPr>
        <w:t>The manufacturer</w:t>
      </w:r>
      <w:r w:rsidR="00A56124" w:rsidRPr="000C50C4">
        <w:rPr>
          <w:lang w:val="en-IE"/>
        </w:rPr>
        <w:t>,</w:t>
      </w:r>
      <w:r w:rsidRPr="000C50C4">
        <w:rPr>
          <w:lang w:val="en-IE"/>
        </w:rPr>
        <w:t xml:space="preserve"> importer </w:t>
      </w:r>
      <w:r w:rsidR="00A56124" w:rsidRPr="000C50C4">
        <w:rPr>
          <w:lang w:val="en-IE"/>
        </w:rPr>
        <w:t xml:space="preserve">or authorised representative </w:t>
      </w:r>
      <w:r w:rsidRPr="000C50C4">
        <w:rPr>
          <w:lang w:val="en-IE"/>
        </w:rPr>
        <w:t xml:space="preserve">shall not place on the market products designed </w:t>
      </w:r>
      <w:r w:rsidR="00F45999" w:rsidRPr="000C50C4">
        <w:rPr>
          <w:lang w:val="en-IE"/>
        </w:rPr>
        <w:t xml:space="preserve">to be able to detect they are being tested (e.g. by recognising the test conditions or test cycle), and to react specifically by automatically altering their performance during the test </w:t>
      </w:r>
      <w:r w:rsidRPr="000C50C4">
        <w:rPr>
          <w:lang w:val="en-IE"/>
        </w:rPr>
        <w:t xml:space="preserve">with the aim of reaching a more favourable level for any of the parameters </w:t>
      </w:r>
      <w:r w:rsidR="00FD454E" w:rsidRPr="000C50C4">
        <w:rPr>
          <w:lang w:val="en-IE"/>
        </w:rPr>
        <w:t xml:space="preserve">specified in this Regulation or </w:t>
      </w:r>
      <w:r w:rsidRPr="000C50C4">
        <w:rPr>
          <w:lang w:val="en-IE"/>
        </w:rPr>
        <w:t>declared by the manufacturer</w:t>
      </w:r>
      <w:r w:rsidR="00A56124" w:rsidRPr="000C50C4">
        <w:rPr>
          <w:lang w:val="en-IE"/>
        </w:rPr>
        <w:t>,</w:t>
      </w:r>
      <w:r w:rsidRPr="000C50C4">
        <w:rPr>
          <w:lang w:val="en-IE"/>
        </w:rPr>
        <w:t xml:space="preserve"> </w:t>
      </w:r>
      <w:r w:rsidR="00A56124" w:rsidRPr="000C50C4">
        <w:rPr>
          <w:lang w:val="en-IE"/>
        </w:rPr>
        <w:t xml:space="preserve">importer or authorised representative </w:t>
      </w:r>
      <w:r w:rsidRPr="000C50C4">
        <w:rPr>
          <w:lang w:val="en-IE"/>
        </w:rPr>
        <w:t xml:space="preserve">in the technical documentation or included in any of the documentation provided. </w:t>
      </w:r>
    </w:p>
    <w:p w14:paraId="5B4B6338" w14:textId="21610FE5" w:rsidR="00500685" w:rsidRPr="000C50C4" w:rsidRDefault="00EE4FB1" w:rsidP="00500685">
      <w:pPr>
        <w:rPr>
          <w:lang w:val="en-IE"/>
        </w:rPr>
      </w:pPr>
      <w:r w:rsidRPr="000C50C4">
        <w:rPr>
          <w:lang w:val="en-IE"/>
        </w:rPr>
        <w:t>T</w:t>
      </w:r>
      <w:r w:rsidR="00500685" w:rsidRPr="000C50C4">
        <w:rPr>
          <w:lang w:val="en-IE"/>
        </w:rPr>
        <w:t xml:space="preserve">he </w:t>
      </w:r>
      <w:r w:rsidR="00F9624D" w:rsidRPr="000C50C4">
        <w:rPr>
          <w:lang w:val="en-IE"/>
        </w:rPr>
        <w:t xml:space="preserve">energy </w:t>
      </w:r>
      <w:r w:rsidR="00500685" w:rsidRPr="000C50C4">
        <w:rPr>
          <w:lang w:val="en-IE"/>
        </w:rPr>
        <w:t xml:space="preserve">consumption of the product </w:t>
      </w:r>
      <w:r w:rsidR="00F9624D" w:rsidRPr="000C50C4">
        <w:rPr>
          <w:lang w:val="en-IE"/>
        </w:rPr>
        <w:t xml:space="preserve">and any of the other declared parameters </w:t>
      </w:r>
      <w:r w:rsidR="00500685" w:rsidRPr="000C50C4">
        <w:rPr>
          <w:lang w:val="en-IE"/>
        </w:rPr>
        <w:t xml:space="preserve">shall not </w:t>
      </w:r>
      <w:r w:rsidR="004A2798" w:rsidRPr="000C50C4">
        <w:rPr>
          <w:lang w:val="en-IE"/>
        </w:rPr>
        <w:t xml:space="preserve">deteriorate </w:t>
      </w:r>
      <w:r w:rsidR="00500685" w:rsidRPr="000C50C4">
        <w:rPr>
          <w:lang w:val="en-IE"/>
        </w:rPr>
        <w:t>after a software or firmware update when measured with the same test standard originally used for the declaration of conformity, except with explicit consent of the end-user</w:t>
      </w:r>
      <w:r w:rsidR="00AF7CDA" w:rsidRPr="000C50C4">
        <w:rPr>
          <w:lang w:val="en-IE"/>
        </w:rPr>
        <w:t xml:space="preserve"> prior to the update</w:t>
      </w:r>
      <w:r w:rsidR="00500685" w:rsidRPr="000C50C4">
        <w:rPr>
          <w:lang w:val="en-IE"/>
        </w:rPr>
        <w:t>.</w:t>
      </w:r>
      <w:r w:rsidR="00F9624D" w:rsidRPr="000C50C4">
        <w:rPr>
          <w:lang w:val="en-IE"/>
        </w:rPr>
        <w:t xml:space="preserve"> No deterioration of performance shall occur as result of rejecting the update.</w:t>
      </w:r>
    </w:p>
    <w:p w14:paraId="7CA22717" w14:textId="325D11AE" w:rsidR="00F9624D" w:rsidRPr="004D6632" w:rsidRDefault="00F9624D" w:rsidP="0096607A">
      <w:pPr>
        <w:autoSpaceDE w:val="0"/>
        <w:autoSpaceDN w:val="0"/>
        <w:adjustRightInd w:val="0"/>
        <w:spacing w:after="0"/>
        <w:rPr>
          <w:lang w:val="en-IE" w:eastAsia="en-GB"/>
        </w:rPr>
      </w:pPr>
      <w:r w:rsidRPr="000C50C4">
        <w:rPr>
          <w:lang w:val="en-IE" w:eastAsia="en-GB"/>
        </w:rPr>
        <w:t>A software update shall never have the effect of changing the product's performance in a way that makes it non-compliant with the ecodesign requirements applicable for the declaration of conformity.</w:t>
      </w:r>
    </w:p>
    <w:p w14:paraId="29ACA3E2" w14:textId="42B1C93D" w:rsidR="009F5D17" w:rsidRPr="00354ABC" w:rsidRDefault="009F5D17" w:rsidP="009F5D17">
      <w:pPr>
        <w:pStyle w:val="Titrearticle"/>
        <w:rPr>
          <w:b/>
          <w:i w:val="0"/>
          <w:lang w:val="en-IE"/>
        </w:rPr>
      </w:pPr>
      <w:r w:rsidRPr="004D6632">
        <w:rPr>
          <w:lang w:val="en-IE"/>
        </w:rPr>
        <w:t xml:space="preserve">Article </w:t>
      </w:r>
      <w:r w:rsidR="00A56F97" w:rsidRPr="004D6632">
        <w:rPr>
          <w:lang w:val="en-IE"/>
        </w:rPr>
        <w:t>7</w:t>
      </w:r>
      <w:r w:rsidRPr="004D6632">
        <w:rPr>
          <w:lang w:val="en-IE"/>
        </w:rPr>
        <w:br/>
      </w:r>
      <w:r w:rsidR="00B520E8" w:rsidRPr="00354ABC">
        <w:rPr>
          <w:b/>
          <w:i w:val="0"/>
          <w:lang w:val="en-IE"/>
        </w:rPr>
        <w:t>B</w:t>
      </w:r>
      <w:r w:rsidRPr="00354ABC">
        <w:rPr>
          <w:b/>
          <w:i w:val="0"/>
          <w:lang w:val="en-IE"/>
        </w:rPr>
        <w:t>enchmarks</w:t>
      </w:r>
    </w:p>
    <w:p w14:paraId="5F17EBF1" w14:textId="2771CD6A" w:rsidR="009F5D17" w:rsidRPr="000C50C4" w:rsidRDefault="009F5D17" w:rsidP="009F5D17">
      <w:pPr>
        <w:rPr>
          <w:lang w:val="en-IE"/>
        </w:rPr>
      </w:pPr>
      <w:r w:rsidRPr="00354ABC">
        <w:rPr>
          <w:lang w:val="en-IE"/>
        </w:rPr>
        <w:t xml:space="preserve">The benchmarks for the best-performing </w:t>
      </w:r>
      <w:r w:rsidR="00A55D4D" w:rsidRPr="00354ABC">
        <w:rPr>
          <w:lang w:val="en-IE"/>
        </w:rPr>
        <w:t xml:space="preserve">water pumps </w:t>
      </w:r>
      <w:r w:rsidRPr="00354ABC">
        <w:rPr>
          <w:lang w:val="en-IE"/>
        </w:rPr>
        <w:t xml:space="preserve">available </w:t>
      </w:r>
      <w:r w:rsidR="00AF7C5A" w:rsidRPr="00354ABC">
        <w:rPr>
          <w:lang w:val="en-IE"/>
        </w:rPr>
        <w:t xml:space="preserve">at the time of adopting this Regulation are set out </w:t>
      </w:r>
      <w:r w:rsidR="00E127C3" w:rsidRPr="00354ABC">
        <w:rPr>
          <w:lang w:val="en-IE"/>
        </w:rPr>
        <w:t>in Annex </w:t>
      </w:r>
      <w:r w:rsidRPr="00354ABC">
        <w:rPr>
          <w:lang w:val="en-IE"/>
        </w:rPr>
        <w:t>V.</w:t>
      </w:r>
      <w:r w:rsidRPr="000C50C4">
        <w:rPr>
          <w:lang w:val="en-IE"/>
        </w:rPr>
        <w:t xml:space="preserve"> </w:t>
      </w:r>
    </w:p>
    <w:p w14:paraId="6FC0E86B" w14:textId="4D7774A0" w:rsidR="00AF7C5A" w:rsidRPr="000C50C4" w:rsidRDefault="00AF7C5A" w:rsidP="00AF7C5A">
      <w:pPr>
        <w:pStyle w:val="Titrearticle"/>
        <w:rPr>
          <w:b/>
          <w:i w:val="0"/>
          <w:lang w:val="en-IE"/>
        </w:rPr>
      </w:pPr>
      <w:r w:rsidRPr="000C50C4">
        <w:rPr>
          <w:lang w:val="en-IE"/>
        </w:rPr>
        <w:t xml:space="preserve">Article </w:t>
      </w:r>
      <w:r w:rsidR="00A56F97" w:rsidRPr="000C50C4">
        <w:rPr>
          <w:lang w:val="en-IE"/>
        </w:rPr>
        <w:t>8</w:t>
      </w:r>
      <w:r w:rsidRPr="000C50C4">
        <w:rPr>
          <w:lang w:val="en-IE"/>
        </w:rPr>
        <w:br/>
      </w:r>
      <w:r w:rsidR="00BF5E37" w:rsidRPr="000C50C4">
        <w:rPr>
          <w:b/>
          <w:i w:val="0"/>
          <w:lang w:val="en-IE"/>
        </w:rPr>
        <w:t>Review</w:t>
      </w:r>
    </w:p>
    <w:p w14:paraId="50085188" w14:textId="4C33C7F3" w:rsidR="00A737B5" w:rsidRPr="000C50C4" w:rsidRDefault="00AD6295" w:rsidP="00AD6295">
      <w:pPr>
        <w:rPr>
          <w:lang w:val="en-IE"/>
        </w:rPr>
      </w:pPr>
      <w:r w:rsidRPr="000C50C4">
        <w:rPr>
          <w:lang w:val="en-IE"/>
        </w:rPr>
        <w:t xml:space="preserve">The Commission shall </w:t>
      </w:r>
      <w:r w:rsidR="00BF5E37" w:rsidRPr="000C50C4">
        <w:rPr>
          <w:lang w:val="en-IE"/>
        </w:rPr>
        <w:t xml:space="preserve">review </w:t>
      </w:r>
      <w:r w:rsidRPr="000C50C4">
        <w:rPr>
          <w:lang w:val="en-IE"/>
        </w:rPr>
        <w:t xml:space="preserve">this Regulation </w:t>
      </w:r>
      <w:r w:rsidR="00BF5E37" w:rsidRPr="000C50C4">
        <w:rPr>
          <w:lang w:val="en-IE"/>
        </w:rPr>
        <w:t xml:space="preserve">in the light of technological progress </w:t>
      </w:r>
      <w:r w:rsidRPr="000C50C4">
        <w:rPr>
          <w:lang w:val="en-IE"/>
        </w:rPr>
        <w:t xml:space="preserve">and </w:t>
      </w:r>
      <w:r w:rsidR="00F9624D" w:rsidRPr="000C50C4">
        <w:rPr>
          <w:lang w:val="en-IE"/>
        </w:rPr>
        <w:t xml:space="preserve">shall </w:t>
      </w:r>
      <w:r w:rsidRPr="000C50C4">
        <w:rPr>
          <w:lang w:val="en-IE"/>
        </w:rPr>
        <w:t>present the results of this</w:t>
      </w:r>
      <w:r w:rsidR="004A2798" w:rsidRPr="000C50C4">
        <w:rPr>
          <w:lang w:val="en-IE"/>
        </w:rPr>
        <w:t xml:space="preserve"> </w:t>
      </w:r>
      <w:r w:rsidR="00F9624D" w:rsidRPr="000C50C4">
        <w:rPr>
          <w:lang w:val="en-IE"/>
        </w:rPr>
        <w:t>assessment</w:t>
      </w:r>
      <w:r w:rsidRPr="000C50C4">
        <w:rPr>
          <w:lang w:val="en-IE"/>
        </w:rPr>
        <w:t xml:space="preserve">, including, if appropriate, a draft revision proposal, to the Consultation Forum no later than </w:t>
      </w:r>
      <w:r w:rsidR="00A737B5" w:rsidRPr="000C50C4">
        <w:rPr>
          <w:i/>
          <w:color w:val="FF0000"/>
          <w:lang w:val="en-IE"/>
        </w:rPr>
        <w:t xml:space="preserve">[OP </w:t>
      </w:r>
      <w:r w:rsidR="00E127C3" w:rsidRPr="000C50C4">
        <w:rPr>
          <w:i/>
          <w:color w:val="FF0000"/>
          <w:lang w:val="en-IE"/>
        </w:rPr>
        <w:t xml:space="preserve">- </w:t>
      </w:r>
      <w:r w:rsidR="00A737B5" w:rsidRPr="000C50C4">
        <w:rPr>
          <w:i/>
          <w:color w:val="FF0000"/>
          <w:lang w:val="en-IE"/>
        </w:rPr>
        <w:t xml:space="preserve">please insert date – </w:t>
      </w:r>
      <w:r w:rsidR="00AC05DA" w:rsidRPr="000C50C4">
        <w:rPr>
          <w:i/>
          <w:color w:val="FF0000"/>
          <w:lang w:val="en-IE"/>
        </w:rPr>
        <w:t>4</w:t>
      </w:r>
      <w:r w:rsidR="00A737B5" w:rsidRPr="000C50C4">
        <w:rPr>
          <w:i/>
          <w:color w:val="FF0000"/>
          <w:lang w:val="en-IE"/>
        </w:rPr>
        <w:t xml:space="preserve"> years after its entry into force]</w:t>
      </w:r>
      <w:r w:rsidRPr="000C50C4">
        <w:rPr>
          <w:lang w:val="en-IE"/>
        </w:rPr>
        <w:t xml:space="preserve">. </w:t>
      </w:r>
    </w:p>
    <w:p w14:paraId="56A13101" w14:textId="75E95805" w:rsidR="00AF7C5A" w:rsidRPr="000C50C4" w:rsidRDefault="00AD6295" w:rsidP="00AD6295">
      <w:pPr>
        <w:rPr>
          <w:lang w:val="en-IE"/>
        </w:rPr>
      </w:pPr>
      <w:r w:rsidRPr="000C50C4">
        <w:rPr>
          <w:lang w:val="en-IE"/>
        </w:rPr>
        <w:t xml:space="preserve">This </w:t>
      </w:r>
      <w:r w:rsidR="00A737B5" w:rsidRPr="000C50C4">
        <w:rPr>
          <w:lang w:val="en-IE"/>
        </w:rPr>
        <w:t xml:space="preserve">review </w:t>
      </w:r>
      <w:r w:rsidRPr="000C50C4">
        <w:rPr>
          <w:lang w:val="en-IE"/>
        </w:rPr>
        <w:t xml:space="preserve">shall </w:t>
      </w:r>
      <w:r w:rsidR="00BF5E37" w:rsidRPr="000C50C4">
        <w:rPr>
          <w:lang w:val="en-IE"/>
        </w:rPr>
        <w:t xml:space="preserve">in particular </w:t>
      </w:r>
      <w:r w:rsidRPr="000C50C4">
        <w:rPr>
          <w:lang w:val="en-IE"/>
        </w:rPr>
        <w:t>address</w:t>
      </w:r>
      <w:r w:rsidR="00AC05DA" w:rsidRPr="000C50C4">
        <w:rPr>
          <w:lang w:val="en-IE"/>
        </w:rPr>
        <w:t xml:space="preserve"> the appropriateness of</w:t>
      </w:r>
      <w:r w:rsidRPr="000C50C4">
        <w:rPr>
          <w:lang w:val="en-IE"/>
        </w:rPr>
        <w:t>:</w:t>
      </w:r>
    </w:p>
    <w:p w14:paraId="776FF0D1" w14:textId="77777777" w:rsidR="0084232F" w:rsidRPr="000C50C4" w:rsidRDefault="0084232F" w:rsidP="00A8734F">
      <w:pPr>
        <w:pStyle w:val="Point0number"/>
        <w:numPr>
          <w:ilvl w:val="0"/>
          <w:numId w:val="38"/>
        </w:numPr>
        <w:rPr>
          <w:lang w:val="en-IE"/>
        </w:rPr>
      </w:pPr>
      <w:r>
        <w:rPr>
          <w:lang w:val="en-IE"/>
        </w:rPr>
        <w:t>enabling further energy savings in the pump system;</w:t>
      </w:r>
    </w:p>
    <w:p w14:paraId="2629A34E" w14:textId="026E4B99" w:rsidR="0084232F" w:rsidRPr="000C50C4" w:rsidRDefault="0084232F" w:rsidP="00A8734F">
      <w:pPr>
        <w:pStyle w:val="Point0number"/>
        <w:numPr>
          <w:ilvl w:val="0"/>
          <w:numId w:val="38"/>
        </w:numPr>
        <w:rPr>
          <w:lang w:val="en-IE"/>
        </w:rPr>
      </w:pPr>
      <w:r w:rsidRPr="000C50C4">
        <w:rPr>
          <w:lang w:val="en-IE"/>
        </w:rPr>
        <w:t>setting resource efficiency requirements in accordance with the objectives of the circular economy;</w:t>
      </w:r>
    </w:p>
    <w:p w14:paraId="38813AD2" w14:textId="79FC74C7" w:rsidR="0084232F" w:rsidRPr="000C50C4" w:rsidRDefault="0084232F" w:rsidP="00A8734F">
      <w:pPr>
        <w:pStyle w:val="Point0number"/>
        <w:numPr>
          <w:ilvl w:val="0"/>
          <w:numId w:val="38"/>
        </w:numPr>
        <w:rPr>
          <w:lang w:val="en-IE"/>
        </w:rPr>
      </w:pPr>
      <w:r w:rsidRPr="000C50C4">
        <w:rPr>
          <w:lang w:val="en-IE"/>
        </w:rPr>
        <w:t xml:space="preserve">including </w:t>
      </w:r>
      <w:r>
        <w:rPr>
          <w:lang w:val="en-IE"/>
        </w:rPr>
        <w:t>other types of pumps such as wastewater pumps and swimming pool pumps</w:t>
      </w:r>
      <w:r w:rsidR="00210A9D">
        <w:rPr>
          <w:lang w:val="en-IE"/>
        </w:rPr>
        <w:t>;</w:t>
      </w:r>
    </w:p>
    <w:p w14:paraId="5FD9F137" w14:textId="77777777" w:rsidR="0084232F" w:rsidRPr="000C50C4" w:rsidRDefault="0084232F" w:rsidP="00A8734F">
      <w:pPr>
        <w:pStyle w:val="Point0number"/>
        <w:numPr>
          <w:ilvl w:val="0"/>
          <w:numId w:val="38"/>
        </w:numPr>
        <w:rPr>
          <w:lang w:val="en-IE"/>
        </w:rPr>
      </w:pPr>
      <w:r w:rsidRPr="000C50C4">
        <w:rPr>
          <w:lang w:val="en-IE"/>
        </w:rPr>
        <w:t>setting stricter ecodesign requirements;</w:t>
      </w:r>
    </w:p>
    <w:p w14:paraId="5B7E453A" w14:textId="1E809DB1" w:rsidR="0084232F" w:rsidRDefault="0084232F" w:rsidP="00A8734F">
      <w:pPr>
        <w:pStyle w:val="Point0number"/>
        <w:numPr>
          <w:ilvl w:val="0"/>
          <w:numId w:val="38"/>
        </w:numPr>
        <w:rPr>
          <w:lang w:val="en-IE"/>
        </w:rPr>
      </w:pPr>
      <w:r w:rsidRPr="000C50C4">
        <w:rPr>
          <w:lang w:val="en-IE"/>
        </w:rPr>
        <w:t>the le</w:t>
      </w:r>
      <w:r w:rsidR="00210A9D">
        <w:rPr>
          <w:lang w:val="en-IE"/>
        </w:rPr>
        <w:t>vel of verification tolerances.</w:t>
      </w:r>
    </w:p>
    <w:p w14:paraId="33C36A66" w14:textId="0043DA08" w:rsidR="009F5D17" w:rsidRPr="000C50C4" w:rsidRDefault="009F5D17" w:rsidP="009F5D17">
      <w:pPr>
        <w:pStyle w:val="Titrearticle"/>
        <w:rPr>
          <w:b/>
          <w:lang w:val="en-IE"/>
        </w:rPr>
      </w:pPr>
      <w:r w:rsidRPr="000C50C4">
        <w:rPr>
          <w:lang w:val="en-IE"/>
        </w:rPr>
        <w:t xml:space="preserve">Article </w:t>
      </w:r>
      <w:r w:rsidR="00A56F97" w:rsidRPr="000C50C4">
        <w:rPr>
          <w:lang w:val="en-IE"/>
        </w:rPr>
        <w:t>9</w:t>
      </w:r>
      <w:r w:rsidRPr="000C50C4">
        <w:rPr>
          <w:lang w:val="en-IE"/>
        </w:rPr>
        <w:br/>
      </w:r>
      <w:r w:rsidRPr="000C50C4">
        <w:rPr>
          <w:b/>
          <w:i w:val="0"/>
          <w:lang w:val="en-IE"/>
        </w:rPr>
        <w:t>Repeal</w:t>
      </w:r>
    </w:p>
    <w:p w14:paraId="235F1592" w14:textId="58E5ED16" w:rsidR="00D83AF8" w:rsidRPr="007917FE" w:rsidRDefault="009F5D17" w:rsidP="004A19C3">
      <w:pPr>
        <w:rPr>
          <w:lang w:val="en-IE"/>
        </w:rPr>
      </w:pPr>
      <w:r w:rsidRPr="007917FE">
        <w:rPr>
          <w:lang w:val="en-IE"/>
        </w:rPr>
        <w:t>Regulation</w:t>
      </w:r>
      <w:r w:rsidR="00B80F45" w:rsidRPr="007917FE">
        <w:rPr>
          <w:lang w:val="en-IE"/>
        </w:rPr>
        <w:t xml:space="preserve"> (EC) No</w:t>
      </w:r>
      <w:r w:rsidR="00E127C3" w:rsidRPr="007917FE">
        <w:rPr>
          <w:lang w:val="en-IE"/>
        </w:rPr>
        <w:t> </w:t>
      </w:r>
      <w:r w:rsidR="00A55D4D" w:rsidRPr="007917FE">
        <w:rPr>
          <w:lang w:val="en-IE"/>
        </w:rPr>
        <w:t>547</w:t>
      </w:r>
      <w:r w:rsidR="00B80F45" w:rsidRPr="007917FE">
        <w:rPr>
          <w:lang w:val="en-IE"/>
        </w:rPr>
        <w:t>/20</w:t>
      </w:r>
      <w:r w:rsidR="00A55D4D" w:rsidRPr="007917FE">
        <w:rPr>
          <w:lang w:val="en-IE"/>
        </w:rPr>
        <w:t>12</w:t>
      </w:r>
      <w:r w:rsidRPr="007917FE">
        <w:rPr>
          <w:lang w:val="en-IE"/>
        </w:rPr>
        <w:t xml:space="preserve"> is repealed </w:t>
      </w:r>
      <w:r w:rsidR="004427ED" w:rsidRPr="007917FE">
        <w:rPr>
          <w:lang w:val="en-IE"/>
        </w:rPr>
        <w:t>as</w:t>
      </w:r>
      <w:r w:rsidR="008B6B18" w:rsidRPr="007917FE">
        <w:rPr>
          <w:lang w:val="en-IE"/>
        </w:rPr>
        <w:t xml:space="preserve"> from </w:t>
      </w:r>
      <w:r w:rsidR="00354ABC" w:rsidRPr="007917FE">
        <w:rPr>
          <w:lang w:val="en-IE"/>
        </w:rPr>
        <w:t>01/01/202</w:t>
      </w:r>
      <w:r w:rsidR="004F3F4C" w:rsidRPr="007917FE">
        <w:rPr>
          <w:lang w:val="en-IE"/>
        </w:rPr>
        <w:t>2</w:t>
      </w:r>
    </w:p>
    <w:p w14:paraId="1B552671" w14:textId="27A04E59" w:rsidR="009F5D17" w:rsidRPr="007917FE" w:rsidRDefault="009F5D17" w:rsidP="009F5D17">
      <w:pPr>
        <w:pStyle w:val="Titrearticle"/>
        <w:rPr>
          <w:b/>
          <w:i w:val="0"/>
          <w:lang w:val="en-IE"/>
        </w:rPr>
      </w:pPr>
      <w:r w:rsidRPr="007917FE">
        <w:rPr>
          <w:lang w:val="en-IE"/>
        </w:rPr>
        <w:t xml:space="preserve">Article </w:t>
      </w:r>
      <w:r w:rsidR="001F4022" w:rsidRPr="007917FE">
        <w:rPr>
          <w:lang w:val="en-IE"/>
        </w:rPr>
        <w:t>1</w:t>
      </w:r>
      <w:r w:rsidR="00750F7D" w:rsidRPr="007917FE">
        <w:rPr>
          <w:lang w:val="en-IE"/>
        </w:rPr>
        <w:t>2</w:t>
      </w:r>
      <w:r w:rsidRPr="007917FE">
        <w:rPr>
          <w:lang w:val="en-IE"/>
        </w:rPr>
        <w:br/>
      </w:r>
      <w:r w:rsidRPr="007917FE">
        <w:rPr>
          <w:b/>
          <w:i w:val="0"/>
          <w:lang w:val="en-IE"/>
        </w:rPr>
        <w:t>Entry into force</w:t>
      </w:r>
      <w:r w:rsidR="0090180D" w:rsidRPr="007917FE">
        <w:rPr>
          <w:b/>
          <w:i w:val="0"/>
          <w:lang w:val="en-IE"/>
        </w:rPr>
        <w:t xml:space="preserve"> and application</w:t>
      </w:r>
    </w:p>
    <w:p w14:paraId="2CB07A7E" w14:textId="5232B785" w:rsidR="009F5D17" w:rsidRPr="007917FE" w:rsidRDefault="009F5D17" w:rsidP="009F5D17">
      <w:pPr>
        <w:rPr>
          <w:lang w:val="en-IE"/>
        </w:rPr>
      </w:pPr>
      <w:r w:rsidRPr="007917FE">
        <w:rPr>
          <w:lang w:val="en-IE"/>
        </w:rPr>
        <w:t xml:space="preserve">This Regulation shall enter into force on the twentieth day following that of its publication in the </w:t>
      </w:r>
      <w:r w:rsidRPr="007917FE">
        <w:rPr>
          <w:i/>
          <w:lang w:val="en-IE"/>
        </w:rPr>
        <w:t>Official Journal of the European Union.</w:t>
      </w:r>
      <w:r w:rsidR="008E6036" w:rsidRPr="007917FE">
        <w:rPr>
          <w:lang w:val="en-IE"/>
        </w:rPr>
        <w:t xml:space="preserve"> </w:t>
      </w:r>
    </w:p>
    <w:p w14:paraId="6D03DE2C" w14:textId="4B51422C" w:rsidR="00AD6295" w:rsidRPr="007917FE" w:rsidRDefault="003610F9" w:rsidP="009F5D17">
      <w:pPr>
        <w:rPr>
          <w:lang w:val="en-IE"/>
        </w:rPr>
      </w:pPr>
      <w:r w:rsidRPr="007917FE">
        <w:rPr>
          <w:lang w:val="en-IE"/>
        </w:rPr>
        <w:t xml:space="preserve">It </w:t>
      </w:r>
      <w:r w:rsidR="00AD6295" w:rsidRPr="007917FE">
        <w:rPr>
          <w:lang w:val="en-IE"/>
        </w:rPr>
        <w:t xml:space="preserve">shall apply from </w:t>
      </w:r>
      <w:r w:rsidR="00354ABC" w:rsidRPr="007917FE">
        <w:rPr>
          <w:lang w:val="en-IE"/>
        </w:rPr>
        <w:t>01/01/202</w:t>
      </w:r>
      <w:r w:rsidR="004F3F4C" w:rsidRPr="007917FE">
        <w:rPr>
          <w:lang w:val="en-IE"/>
        </w:rPr>
        <w:t>2</w:t>
      </w:r>
      <w:r w:rsidR="00354ABC" w:rsidRPr="007917FE">
        <w:rPr>
          <w:lang w:val="en-IE"/>
        </w:rPr>
        <w:t>.</w:t>
      </w:r>
    </w:p>
    <w:p w14:paraId="09580B85" w14:textId="77777777" w:rsidR="009F5D17" w:rsidRPr="000C50C4" w:rsidRDefault="009F5D17" w:rsidP="00530F61">
      <w:pPr>
        <w:pStyle w:val="Applicationdirecte"/>
        <w:rPr>
          <w:i/>
          <w:lang w:val="en-IE"/>
        </w:rPr>
      </w:pPr>
      <w:r w:rsidRPr="000C50C4">
        <w:rPr>
          <w:lang w:val="en-IE"/>
        </w:rPr>
        <w:t>This Regulation shall be binding in its entirety and directly applicable in all Member States</w:t>
      </w:r>
      <w:r w:rsidRPr="000C50C4">
        <w:rPr>
          <w:i/>
          <w:lang w:val="en-IE"/>
        </w:rPr>
        <w:t>.</w:t>
      </w:r>
    </w:p>
    <w:p w14:paraId="11BE9555" w14:textId="2F48CE36" w:rsidR="009F5D17" w:rsidRDefault="00CC3080" w:rsidP="00CC3080">
      <w:pPr>
        <w:pStyle w:val="Fait"/>
      </w:pPr>
      <w:r w:rsidRPr="00CC3080">
        <w:t>Done at Brussels,</w:t>
      </w:r>
    </w:p>
    <w:p w14:paraId="24CBB09C" w14:textId="77777777" w:rsidR="004F0497" w:rsidRPr="004F0497" w:rsidRDefault="004F0497" w:rsidP="004F0497">
      <w:pPr>
        <w:pStyle w:val="Institutionquisigne"/>
      </w:pPr>
    </w:p>
    <w:p w14:paraId="57739134" w14:textId="77777777" w:rsidR="009F5D17" w:rsidRPr="000C50C4" w:rsidRDefault="009F5D17" w:rsidP="009F5D17">
      <w:pPr>
        <w:pStyle w:val="Institutionquisigne"/>
        <w:rPr>
          <w:lang w:val="en-IE"/>
        </w:rPr>
      </w:pPr>
      <w:r w:rsidRPr="000C50C4">
        <w:rPr>
          <w:lang w:val="en-IE"/>
        </w:rPr>
        <w:tab/>
        <w:t>For the Commission</w:t>
      </w:r>
    </w:p>
    <w:p w14:paraId="1E9448BA" w14:textId="0F3C66D6" w:rsidR="00AF3493" w:rsidRPr="004D6632" w:rsidRDefault="009F5D17" w:rsidP="00AD6295">
      <w:pPr>
        <w:pStyle w:val="Personnequisigne"/>
        <w:rPr>
          <w:lang w:val="en-IE"/>
        </w:rPr>
      </w:pPr>
      <w:r w:rsidRPr="000C50C4">
        <w:rPr>
          <w:lang w:val="en-IE"/>
        </w:rPr>
        <w:tab/>
      </w:r>
      <w:r w:rsidR="00AD6295" w:rsidRPr="000C50C4">
        <w:rPr>
          <w:lang w:val="en-IE"/>
        </w:rPr>
        <w:tab/>
        <w:t>The President</w:t>
      </w:r>
      <w:r w:rsidR="00C41FDD" w:rsidRPr="004D6632">
        <w:rPr>
          <w:lang w:val="en-IE"/>
        </w:rPr>
        <w:t xml:space="preserve"> </w:t>
      </w:r>
    </w:p>
    <w:p w14:paraId="7EEA3D4A" w14:textId="77777777" w:rsidR="00AF3493" w:rsidRPr="004D6632" w:rsidRDefault="00AF3493">
      <w:pPr>
        <w:spacing w:before="0" w:after="200" w:line="276" w:lineRule="auto"/>
        <w:jc w:val="left"/>
        <w:rPr>
          <w:i/>
          <w:lang w:val="en-IE"/>
        </w:rPr>
      </w:pPr>
      <w:r w:rsidRPr="004D6632">
        <w:rPr>
          <w:lang w:val="en-IE"/>
        </w:rPr>
        <w:br w:type="page"/>
      </w:r>
    </w:p>
    <w:p w14:paraId="6DCA0F3E" w14:textId="77777777" w:rsidR="00B91D72" w:rsidRDefault="00AF3493" w:rsidP="00B91D72">
      <w:pPr>
        <w:pStyle w:val="Annexetitreacte"/>
        <w:rPr>
          <w:b w:val="0"/>
          <w:i/>
          <w:u w:val="none"/>
          <w:lang w:val="en-IE"/>
        </w:rPr>
      </w:pPr>
      <w:r w:rsidRPr="004D6632">
        <w:rPr>
          <w:b w:val="0"/>
          <w:i/>
          <w:u w:val="none"/>
          <w:lang w:val="en-IE"/>
        </w:rPr>
        <w:t>ANNEX I</w:t>
      </w:r>
    </w:p>
    <w:p w14:paraId="1D9CE0EA" w14:textId="77777777" w:rsidR="00B91D72" w:rsidRPr="00F23627" w:rsidRDefault="00B91D72" w:rsidP="00B91D72">
      <w:pPr>
        <w:jc w:val="center"/>
        <w:rPr>
          <w:rFonts w:ascii="Arial Unicode MS" w:eastAsia="Times New Roman" w:hAnsi="Arial Unicode MS"/>
          <w:b/>
          <w:bCs/>
          <w:color w:val="000000"/>
          <w:szCs w:val="24"/>
          <w:lang w:eastAsia="en-GB"/>
        </w:rPr>
      </w:pPr>
      <w:r w:rsidRPr="00F23627">
        <w:rPr>
          <w:rFonts w:ascii="inherit" w:eastAsia="Times New Roman" w:hAnsi="inherit"/>
          <w:b/>
          <w:bCs/>
          <w:color w:val="000000"/>
          <w:szCs w:val="24"/>
          <w:lang w:eastAsia="en-GB"/>
        </w:rPr>
        <w:t>Definitions applicable for the purposes of Annexes II to V</w:t>
      </w:r>
    </w:p>
    <w:p w14:paraId="266D38A4"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For the purpose of Annexes II to V, the following definitions apply:</w:t>
      </w:r>
    </w:p>
    <w:p w14:paraId="4722B7EE"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(1) ‘</w:t>
      </w:r>
      <w:r w:rsidRPr="00F23627">
        <w:rPr>
          <w:rFonts w:ascii="inherit" w:eastAsia="Times New Roman" w:hAnsi="inherit"/>
          <w:i/>
          <w:iCs/>
          <w:color w:val="000000"/>
          <w:szCs w:val="24"/>
          <w:lang w:eastAsia="en-GB"/>
        </w:rPr>
        <w:t>Impeller</w:t>
      </w:r>
      <w:r w:rsidRPr="00F23627">
        <w:rPr>
          <w:rFonts w:ascii="inherit" w:eastAsia="Times New Roman" w:hAnsi="inherit"/>
          <w:color w:val="000000"/>
          <w:szCs w:val="24"/>
          <w:lang w:eastAsia="en-GB"/>
        </w:rPr>
        <w:t>’ means the rotating component of a rotodynamic pump which transfers energy to the water;</w:t>
      </w:r>
    </w:p>
    <w:p w14:paraId="19F702D3"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(2) ‘</w:t>
      </w:r>
      <w:r w:rsidRPr="00F23627">
        <w:rPr>
          <w:rFonts w:ascii="inherit" w:eastAsia="Times New Roman" w:hAnsi="inherit"/>
          <w:i/>
          <w:iCs/>
          <w:color w:val="000000"/>
          <w:szCs w:val="24"/>
          <w:lang w:eastAsia="en-GB"/>
        </w:rPr>
        <w:t>Full impeller</w:t>
      </w:r>
      <w:r w:rsidRPr="00F23627">
        <w:rPr>
          <w:rFonts w:ascii="inherit" w:eastAsia="Times New Roman" w:hAnsi="inherit"/>
          <w:color w:val="000000"/>
          <w:szCs w:val="24"/>
          <w:lang w:eastAsia="en-GB"/>
        </w:rPr>
        <w:t>’ means the impeller with the maximum diameter for which performance characteristics are given for a pump size in the catalogues of a water pump manufacturer;</w:t>
      </w:r>
    </w:p>
    <w:p w14:paraId="34341891"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(3) ‘</w:t>
      </w:r>
      <w:r w:rsidRPr="00F23627">
        <w:rPr>
          <w:rFonts w:ascii="inherit" w:eastAsia="Times New Roman" w:hAnsi="inherit"/>
          <w:i/>
          <w:iCs/>
          <w:color w:val="000000"/>
          <w:szCs w:val="24"/>
          <w:lang w:eastAsia="en-GB"/>
        </w:rPr>
        <w:t>Specific speed</w:t>
      </w:r>
      <w:r w:rsidRPr="00F23627">
        <w:rPr>
          <w:rFonts w:ascii="inherit" w:eastAsia="Times New Roman" w:hAnsi="inherit"/>
          <w:color w:val="000000"/>
          <w:szCs w:val="24"/>
          <w:lang w:eastAsia="en-GB"/>
        </w:rPr>
        <w:t>’ (n</w:t>
      </w:r>
      <w:r w:rsidRPr="00F23627">
        <w:rPr>
          <w:rFonts w:ascii="inherit" w:eastAsia="Times New Roman" w:hAnsi="inherit"/>
          <w:color w:val="000000"/>
          <w:sz w:val="17"/>
          <w:szCs w:val="17"/>
          <w:vertAlign w:val="subscript"/>
          <w:lang w:eastAsia="en-GB"/>
        </w:rPr>
        <w:t>s</w:t>
      </w:r>
      <w:r w:rsidRPr="00F23627">
        <w:rPr>
          <w:rFonts w:ascii="inherit" w:eastAsia="Times New Roman" w:hAnsi="inherit"/>
          <w:color w:val="000000"/>
          <w:szCs w:val="24"/>
          <w:lang w:eastAsia="en-GB"/>
        </w:rPr>
        <w:t>) means a dimensional value characterising the shape of the water pump impeller by head, flow and speed (n):</w:t>
      </w:r>
    </w:p>
    <w:p w14:paraId="4D9F4A31" w14:textId="77777777" w:rsidR="00B91D72" w:rsidRPr="00F23627" w:rsidRDefault="00B91D72" w:rsidP="00B91D72">
      <w:pPr>
        <w:spacing w:before="100" w:beforeAutospacing="1" w:after="100" w:afterAutospacing="1"/>
        <w:ind w:left="240"/>
        <w:rPr>
          <w:rFonts w:ascii="Arial Unicode MS" w:eastAsia="Times New Roman" w:hAnsi="Arial Unicode MS"/>
          <w:color w:val="000000"/>
          <w:szCs w:val="24"/>
          <w:lang w:eastAsia="en-GB"/>
        </w:rPr>
      </w:pPr>
      <w:bookmarkStart w:id="0" w:name="_GoBack"/>
      <w:r w:rsidRPr="00F23627">
        <w:rPr>
          <w:rFonts w:ascii="Arial Unicode MS" w:eastAsia="Times New Roman" w:hAnsi="Arial Unicode MS"/>
          <w:noProof/>
          <w:color w:val="000000"/>
          <w:szCs w:val="24"/>
          <w:lang w:val="en-US"/>
        </w:rPr>
        <w:drawing>
          <wp:inline distT="0" distB="0" distL="0" distR="0" wp14:anchorId="0FC18E96" wp14:editId="0F87CBEA">
            <wp:extent cx="2125980" cy="746760"/>
            <wp:effectExtent l="0" t="0" r="762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980" cy="746760"/>
                    </a:xfrm>
                    <a:prstGeom prst="rect">
                      <a:avLst/>
                    </a:prstGeom>
                    <a:noFill/>
                    <a:ln>
                      <a:noFill/>
                    </a:ln>
                  </pic:spPr>
                </pic:pic>
              </a:graphicData>
            </a:graphic>
          </wp:inline>
        </w:drawing>
      </w:r>
      <w:bookmarkEnd w:id="0"/>
      <w:r w:rsidRPr="00F23627">
        <w:rPr>
          <w:rFonts w:ascii="Arial Unicode MS" w:eastAsia="Times New Roman" w:hAnsi="Arial Unicode MS"/>
          <w:color w:val="000000"/>
          <w:szCs w:val="24"/>
          <w:lang w:eastAsia="en-GB"/>
        </w:rPr>
        <w:t> [min</w:t>
      </w:r>
      <w:r w:rsidRPr="00F23627">
        <w:rPr>
          <w:rFonts w:ascii="inherit" w:eastAsia="Times New Roman" w:hAnsi="inherit"/>
          <w:color w:val="000000"/>
          <w:sz w:val="17"/>
          <w:szCs w:val="17"/>
          <w:vertAlign w:val="superscript"/>
          <w:lang w:eastAsia="en-GB"/>
        </w:rPr>
        <w:t>–1</w:t>
      </w:r>
      <w:r w:rsidRPr="00F23627">
        <w:rPr>
          <w:rFonts w:ascii="Arial Unicode MS" w:eastAsia="Times New Roman" w:hAnsi="Arial Unicode MS"/>
          <w:color w:val="000000"/>
          <w:szCs w:val="24"/>
          <w:lang w:eastAsia="en-GB"/>
        </w:rPr>
        <w:t>]</w:t>
      </w:r>
    </w:p>
    <w:p w14:paraId="72EE19A2" w14:textId="77777777" w:rsidR="00B91D72" w:rsidRPr="00F23627" w:rsidRDefault="00B91D72" w:rsidP="00B91D72">
      <w:pPr>
        <w:spacing w:before="100" w:beforeAutospacing="1" w:after="100" w:afterAutospacing="1"/>
        <w:ind w:left="240"/>
        <w:rPr>
          <w:rFonts w:ascii="Arial Unicode MS" w:eastAsia="Times New Roman" w:hAnsi="Arial Unicode MS"/>
          <w:color w:val="000000"/>
          <w:szCs w:val="24"/>
          <w:lang w:eastAsia="en-GB"/>
        </w:rPr>
      </w:pPr>
      <w:r w:rsidRPr="00F23627">
        <w:rPr>
          <w:rFonts w:ascii="Arial Unicode MS" w:eastAsia="Times New Roman" w:hAnsi="Arial Unicode MS"/>
          <w:color w:val="000000"/>
          <w:szCs w:val="24"/>
          <w:lang w:eastAsia="en-GB"/>
        </w:rPr>
        <w:t>Where</w:t>
      </w:r>
    </w:p>
    <w:p w14:paraId="335A41E8"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Head</w:t>
      </w:r>
      <w:r w:rsidRPr="00F23627">
        <w:rPr>
          <w:rFonts w:ascii="inherit" w:eastAsia="Times New Roman" w:hAnsi="inherit"/>
          <w:color w:val="000000"/>
          <w:szCs w:val="24"/>
          <w:lang w:eastAsia="en-GB"/>
        </w:rPr>
        <w:t>’ (H) means the increase in the hydraulic energy of water in meters [m], produced by the water pump at the specified point of operation,</w:t>
      </w:r>
    </w:p>
    <w:p w14:paraId="289F240B"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Rotational speed</w:t>
      </w:r>
      <w:r w:rsidRPr="00F23627">
        <w:rPr>
          <w:rFonts w:ascii="inherit" w:eastAsia="Times New Roman" w:hAnsi="inherit"/>
          <w:color w:val="000000"/>
          <w:szCs w:val="24"/>
          <w:lang w:eastAsia="en-GB"/>
        </w:rPr>
        <w:t>’ (n) means the number of revolutions per minute [rpm] of the shaft,</w:t>
      </w:r>
    </w:p>
    <w:p w14:paraId="7C368DC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Flow</w:t>
      </w:r>
      <w:r w:rsidRPr="00F23627">
        <w:rPr>
          <w:rFonts w:ascii="inherit" w:eastAsia="Times New Roman" w:hAnsi="inherit"/>
          <w:color w:val="000000"/>
          <w:szCs w:val="24"/>
          <w:lang w:eastAsia="en-GB"/>
        </w:rPr>
        <w:t>’ (Q) means the volume flow rate [m</w:t>
      </w:r>
      <w:r w:rsidRPr="00F23627">
        <w:rPr>
          <w:rFonts w:ascii="inherit" w:eastAsia="Times New Roman" w:hAnsi="inherit"/>
          <w:color w:val="000000"/>
          <w:sz w:val="17"/>
          <w:szCs w:val="17"/>
          <w:vertAlign w:val="superscript"/>
          <w:lang w:eastAsia="en-GB"/>
        </w:rPr>
        <w:t>3</w:t>
      </w:r>
      <w:r w:rsidRPr="00F23627">
        <w:rPr>
          <w:rFonts w:ascii="inherit" w:eastAsia="Times New Roman" w:hAnsi="inherit"/>
          <w:color w:val="000000"/>
          <w:szCs w:val="24"/>
          <w:lang w:eastAsia="en-GB"/>
        </w:rPr>
        <w:t>/s] of water through the water pump,</w:t>
      </w:r>
    </w:p>
    <w:p w14:paraId="53E974E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‘S</w:t>
      </w:r>
      <w:r w:rsidRPr="00F23627">
        <w:rPr>
          <w:rFonts w:ascii="inherit" w:eastAsia="Times New Roman" w:hAnsi="inherit"/>
          <w:i/>
          <w:iCs/>
          <w:color w:val="000000"/>
          <w:szCs w:val="24"/>
          <w:lang w:eastAsia="en-GB"/>
        </w:rPr>
        <w:t>tage</w:t>
      </w:r>
      <w:r w:rsidRPr="00F23627">
        <w:rPr>
          <w:rFonts w:ascii="inherit" w:eastAsia="Times New Roman" w:hAnsi="inherit"/>
          <w:color w:val="000000"/>
          <w:szCs w:val="24"/>
          <w:lang w:eastAsia="en-GB"/>
        </w:rPr>
        <w:t>’ (i) means the number of series impellers in the water pump,</w:t>
      </w:r>
    </w:p>
    <w:p w14:paraId="3E361CD4"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Best efficiency point</w:t>
      </w:r>
      <w:r w:rsidRPr="00F23627">
        <w:rPr>
          <w:rFonts w:ascii="inherit" w:eastAsia="Times New Roman" w:hAnsi="inherit"/>
          <w:color w:val="000000"/>
          <w:szCs w:val="24"/>
          <w:lang w:eastAsia="en-GB"/>
        </w:rPr>
        <w:t>’ (BEP) means the operating point of the water pump at which it is at the maximum hydraulic pump efficiency measured with clean cold water,</w:t>
      </w:r>
    </w:p>
    <w:p w14:paraId="3CFCCE3A"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(4) ‘</w:t>
      </w:r>
      <w:r w:rsidRPr="00F23627">
        <w:rPr>
          <w:rFonts w:ascii="inherit" w:eastAsia="Times New Roman" w:hAnsi="inherit"/>
          <w:i/>
          <w:iCs/>
          <w:color w:val="000000"/>
          <w:szCs w:val="24"/>
          <w:lang w:eastAsia="en-GB"/>
        </w:rPr>
        <w:t>Hydraulic pump efficiency</w:t>
      </w:r>
      <w:r w:rsidRPr="00F23627">
        <w:rPr>
          <w:rFonts w:ascii="inherit" w:eastAsia="Times New Roman" w:hAnsi="inherit"/>
          <w:color w:val="000000"/>
          <w:szCs w:val="24"/>
          <w:lang w:eastAsia="en-GB"/>
        </w:rPr>
        <w:t>’ (η) is the ratio between the mechanical power transferred to the liquid during its passage through the water pump and the mechanical input power transmitted to the pump at its shaft;</w:t>
      </w:r>
    </w:p>
    <w:p w14:paraId="49805F69"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(5) ‘</w:t>
      </w:r>
      <w:r w:rsidRPr="00F23627">
        <w:rPr>
          <w:rFonts w:ascii="inherit" w:eastAsia="Times New Roman" w:hAnsi="inherit"/>
          <w:i/>
          <w:iCs/>
          <w:color w:val="000000"/>
          <w:szCs w:val="24"/>
          <w:lang w:eastAsia="en-GB"/>
        </w:rPr>
        <w:t>Clean cold water</w:t>
      </w:r>
      <w:r w:rsidRPr="00F23627">
        <w:rPr>
          <w:rFonts w:ascii="inherit" w:eastAsia="Times New Roman" w:hAnsi="inherit"/>
          <w:color w:val="000000"/>
          <w:szCs w:val="24"/>
          <w:lang w:eastAsia="en-GB"/>
        </w:rPr>
        <w:t>’ means clean water to be used for pump testing, with a maximum kinematic viscosity of 1,5 × 10</w:t>
      </w:r>
      <w:r w:rsidRPr="00F23627">
        <w:rPr>
          <w:rFonts w:ascii="inherit" w:eastAsia="Times New Roman" w:hAnsi="inherit"/>
          <w:color w:val="000000"/>
          <w:sz w:val="17"/>
          <w:szCs w:val="17"/>
          <w:vertAlign w:val="superscript"/>
          <w:lang w:eastAsia="en-GB"/>
        </w:rPr>
        <w:t>–6</w:t>
      </w:r>
      <w:r w:rsidRPr="00F23627">
        <w:rPr>
          <w:rFonts w:ascii="inherit" w:eastAsia="Times New Roman" w:hAnsi="inherit"/>
          <w:color w:val="000000"/>
          <w:szCs w:val="24"/>
          <w:lang w:eastAsia="en-GB"/>
        </w:rPr>
        <w:t> m</w:t>
      </w:r>
      <w:r w:rsidRPr="00F23627">
        <w:rPr>
          <w:rFonts w:ascii="inherit" w:eastAsia="Times New Roman" w:hAnsi="inherit"/>
          <w:color w:val="000000"/>
          <w:sz w:val="17"/>
          <w:szCs w:val="17"/>
          <w:vertAlign w:val="superscript"/>
          <w:lang w:eastAsia="en-GB"/>
        </w:rPr>
        <w:t>2</w:t>
      </w:r>
      <w:r w:rsidRPr="00F23627">
        <w:rPr>
          <w:rFonts w:ascii="inherit" w:eastAsia="Times New Roman" w:hAnsi="inherit"/>
          <w:color w:val="000000"/>
          <w:szCs w:val="24"/>
          <w:lang w:eastAsia="en-GB"/>
        </w:rPr>
        <w:t>/s, a maximum density of 1 050  kg/m</w:t>
      </w:r>
      <w:r w:rsidRPr="00F23627">
        <w:rPr>
          <w:rFonts w:ascii="inherit" w:eastAsia="Times New Roman" w:hAnsi="inherit"/>
          <w:color w:val="000000"/>
          <w:sz w:val="17"/>
          <w:szCs w:val="17"/>
          <w:vertAlign w:val="superscript"/>
          <w:lang w:eastAsia="en-GB"/>
        </w:rPr>
        <w:t>3</w:t>
      </w:r>
      <w:r w:rsidRPr="00F23627">
        <w:rPr>
          <w:rFonts w:ascii="inherit" w:eastAsia="Times New Roman" w:hAnsi="inherit"/>
          <w:color w:val="000000"/>
          <w:szCs w:val="24"/>
          <w:lang w:eastAsia="en-GB"/>
        </w:rPr>
        <w:t> and a maximum temperature of 40 °C;</w:t>
      </w:r>
    </w:p>
    <w:p w14:paraId="5CD91EE7"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(6) ‘</w:t>
      </w:r>
      <w:r w:rsidRPr="00F23627">
        <w:rPr>
          <w:rFonts w:ascii="inherit" w:eastAsia="Times New Roman" w:hAnsi="inherit"/>
          <w:i/>
          <w:iCs/>
          <w:color w:val="000000"/>
          <w:szCs w:val="24"/>
          <w:lang w:eastAsia="en-GB"/>
        </w:rPr>
        <w:t>Part load</w:t>
      </w:r>
      <w:r w:rsidRPr="00F23627">
        <w:rPr>
          <w:rFonts w:ascii="inherit" w:eastAsia="Times New Roman" w:hAnsi="inherit"/>
          <w:color w:val="000000"/>
          <w:szCs w:val="24"/>
          <w:lang w:eastAsia="en-GB"/>
        </w:rPr>
        <w:t>’ (PL) means the operating point of the water pump at 75 % of the flow at BEP;</w:t>
      </w:r>
    </w:p>
    <w:p w14:paraId="10836301"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(7) ‘</w:t>
      </w:r>
      <w:r w:rsidRPr="00F23627">
        <w:rPr>
          <w:rFonts w:ascii="inherit" w:eastAsia="Times New Roman" w:hAnsi="inherit"/>
          <w:i/>
          <w:iCs/>
          <w:color w:val="000000"/>
          <w:szCs w:val="24"/>
          <w:lang w:eastAsia="en-GB"/>
        </w:rPr>
        <w:t>Over load</w:t>
      </w:r>
      <w:r w:rsidRPr="00F23627">
        <w:rPr>
          <w:rFonts w:ascii="inherit" w:eastAsia="Times New Roman" w:hAnsi="inherit"/>
          <w:color w:val="000000"/>
          <w:szCs w:val="24"/>
          <w:lang w:eastAsia="en-GB"/>
        </w:rPr>
        <w:t>’ (OL) means the operating point of the water pump at 110 % of the flow at BEP;</w:t>
      </w:r>
    </w:p>
    <w:p w14:paraId="1B79E419"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(8) ‘</w:t>
      </w:r>
      <w:r w:rsidRPr="00F23627">
        <w:rPr>
          <w:rFonts w:ascii="inherit" w:eastAsia="Times New Roman" w:hAnsi="inherit"/>
          <w:i/>
          <w:iCs/>
          <w:color w:val="000000"/>
          <w:szCs w:val="24"/>
          <w:lang w:eastAsia="en-GB"/>
        </w:rPr>
        <w:t>Minimum Efficiency Index</w:t>
      </w:r>
      <w:r w:rsidRPr="00F23627">
        <w:rPr>
          <w:rFonts w:ascii="inherit" w:eastAsia="Times New Roman" w:hAnsi="inherit"/>
          <w:color w:val="000000"/>
          <w:szCs w:val="24"/>
          <w:lang w:eastAsia="en-GB"/>
        </w:rPr>
        <w:t>’ (MEI) means the dimensionless scale unit for hydraulic pump efficiency at BEP, PL and OL;</w:t>
      </w:r>
    </w:p>
    <w:p w14:paraId="2E30588B" w14:textId="2AF46586" w:rsidR="00B91D72"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(9) ‘</w:t>
      </w:r>
      <w:r w:rsidRPr="00F23627">
        <w:rPr>
          <w:rFonts w:ascii="inherit" w:eastAsia="Times New Roman" w:hAnsi="inherit"/>
          <w:i/>
          <w:iCs/>
          <w:color w:val="000000"/>
          <w:szCs w:val="24"/>
          <w:lang w:eastAsia="en-GB"/>
        </w:rPr>
        <w:t>C</w:t>
      </w:r>
      <w:r w:rsidRPr="00F23627">
        <w:rPr>
          <w:rFonts w:ascii="inherit" w:eastAsia="Times New Roman" w:hAnsi="inherit"/>
          <w:color w:val="000000"/>
          <w:szCs w:val="24"/>
          <w:lang w:eastAsia="en-GB"/>
        </w:rPr>
        <w:t>’ means a constant for each specific water pump type quantifying the differences in efficiency for different pump types.</w:t>
      </w:r>
    </w:p>
    <w:p w14:paraId="2BDF6ED9" w14:textId="15D877F5" w:rsidR="00B47696" w:rsidRPr="00B47696" w:rsidRDefault="00B47696"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(10) </w:t>
      </w:r>
      <w:r w:rsidRPr="00B47696">
        <w:rPr>
          <w:rFonts w:ascii="inherit" w:eastAsia="Times New Roman" w:hAnsi="inherit"/>
          <w:color w:val="000000"/>
          <w:szCs w:val="24"/>
          <w:lang w:eastAsia="en-GB"/>
        </w:rPr>
        <w:t>‘Energy Efficiency Index’ (EEI</w:t>
      </w:r>
      <w:r w:rsidR="004E6D41">
        <w:rPr>
          <w:rFonts w:ascii="inherit" w:eastAsia="Times New Roman" w:hAnsi="inherit"/>
          <w:color w:val="000000"/>
          <w:szCs w:val="24"/>
          <w:lang w:eastAsia="en-GB"/>
        </w:rPr>
        <w:t>v</w:t>
      </w:r>
      <w:r w:rsidRPr="00B47696">
        <w:rPr>
          <w:rFonts w:ascii="inherit" w:eastAsia="Times New Roman" w:hAnsi="inherit"/>
          <w:color w:val="000000"/>
          <w:szCs w:val="24"/>
          <w:lang w:eastAsia="en-GB"/>
        </w:rPr>
        <w:t xml:space="preserve">) means the dimensionless scale unit for an average pump unit electric power input according to a flow-time profile and reference control curve divided by a reference power input. </w:t>
      </w:r>
    </w:p>
    <w:p w14:paraId="7FD84D8D" w14:textId="03AA8A90" w:rsidR="00AA315B" w:rsidRPr="00AA315B" w:rsidRDefault="00B47696" w:rsidP="00AA315B">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(11)</w:t>
      </w:r>
      <w:r w:rsidR="00AA315B" w:rsidRPr="00AA315B">
        <w:rPr>
          <w:rFonts w:ascii="inherit" w:eastAsia="Times New Roman" w:hAnsi="inherit"/>
          <w:color w:val="000000"/>
          <w:szCs w:val="24"/>
          <w:lang w:eastAsia="en-GB"/>
        </w:rPr>
        <w:t xml:space="preserve"> ‘Flow-time profile’ means a pattern of percentiles of time where the pump unit runs at a given flow rate.</w:t>
      </w:r>
    </w:p>
    <w:p w14:paraId="35AC3427" w14:textId="73CC4DF9" w:rsidR="00B47696" w:rsidRPr="00B47696" w:rsidRDefault="00B47696" w:rsidP="00B47696">
      <w:pPr>
        <w:spacing w:after="0"/>
        <w:ind w:hanging="600"/>
        <w:rPr>
          <w:rFonts w:ascii="inherit" w:eastAsia="Times New Roman" w:hAnsi="inherit"/>
          <w:color w:val="000000"/>
          <w:szCs w:val="24"/>
          <w:lang w:eastAsia="en-GB"/>
        </w:rPr>
      </w:pPr>
    </w:p>
    <w:p w14:paraId="2A599449" w14:textId="58783C33" w:rsidR="00B47696" w:rsidRPr="00B47696" w:rsidRDefault="00B47696"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(12) </w:t>
      </w:r>
      <w:r w:rsidRPr="00B47696">
        <w:rPr>
          <w:rFonts w:ascii="inherit" w:eastAsia="Times New Roman" w:hAnsi="inherit"/>
          <w:color w:val="000000"/>
          <w:szCs w:val="24"/>
          <w:lang w:eastAsia="en-GB"/>
        </w:rPr>
        <w:t>‘Average electric power input’ (P</w:t>
      </w:r>
      <w:r w:rsidRPr="00B90330">
        <w:rPr>
          <w:rFonts w:ascii="inherit" w:eastAsia="Times New Roman" w:hAnsi="inherit"/>
          <w:color w:val="000000"/>
          <w:szCs w:val="24"/>
          <w:vertAlign w:val="subscript"/>
          <w:lang w:eastAsia="en-GB"/>
        </w:rPr>
        <w:t>1,avg</w:t>
      </w:r>
      <w:r w:rsidRPr="00B47696">
        <w:rPr>
          <w:rFonts w:ascii="inherit" w:eastAsia="Times New Roman" w:hAnsi="inherit"/>
          <w:color w:val="000000"/>
          <w:szCs w:val="24"/>
          <w:lang w:eastAsia="en-GB"/>
        </w:rPr>
        <w:t xml:space="preserve">) is the average electric power consumption weighted by the </w:t>
      </w:r>
      <w:r w:rsidR="00AA315B" w:rsidRPr="00AA315B">
        <w:rPr>
          <w:rFonts w:ascii="inherit" w:eastAsia="Times New Roman" w:hAnsi="inherit"/>
          <w:color w:val="000000"/>
          <w:szCs w:val="24"/>
          <w:lang w:eastAsia="en-GB"/>
        </w:rPr>
        <w:t xml:space="preserve">Flow-time </w:t>
      </w:r>
      <w:r w:rsidRPr="00B47696">
        <w:rPr>
          <w:rFonts w:ascii="inherit" w:eastAsia="Times New Roman" w:hAnsi="inherit"/>
          <w:color w:val="000000"/>
          <w:szCs w:val="24"/>
          <w:lang w:eastAsia="en-GB"/>
        </w:rPr>
        <w:t>profile.</w:t>
      </w:r>
    </w:p>
    <w:p w14:paraId="499A7F5F" w14:textId="1FC782FB" w:rsidR="00B47696" w:rsidRPr="00B47696" w:rsidRDefault="00B90330"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(13) </w:t>
      </w:r>
      <w:r w:rsidR="00B47696" w:rsidRPr="00B47696">
        <w:rPr>
          <w:rFonts w:ascii="inherit" w:eastAsia="Times New Roman" w:hAnsi="inherit"/>
          <w:color w:val="000000"/>
          <w:szCs w:val="24"/>
          <w:lang w:eastAsia="en-GB"/>
        </w:rPr>
        <w:t>‘Reference electric power input’ (P</w:t>
      </w:r>
      <w:r w:rsidR="00B47696" w:rsidRPr="00B90330">
        <w:rPr>
          <w:rFonts w:ascii="inherit" w:eastAsia="Times New Roman" w:hAnsi="inherit"/>
          <w:color w:val="000000"/>
          <w:szCs w:val="24"/>
          <w:vertAlign w:val="subscript"/>
          <w:lang w:eastAsia="en-GB"/>
        </w:rPr>
        <w:t>1,ref</w:t>
      </w:r>
      <w:r w:rsidR="00B47696" w:rsidRPr="00B47696">
        <w:rPr>
          <w:rFonts w:ascii="inherit" w:eastAsia="Times New Roman" w:hAnsi="inherit"/>
          <w:color w:val="000000"/>
          <w:szCs w:val="24"/>
          <w:lang w:eastAsia="en-GB"/>
        </w:rPr>
        <w:t>) is a nominal power input of a fictitious pump unit running at nominal 100% load point.</w:t>
      </w:r>
    </w:p>
    <w:p w14:paraId="7CE7836B" w14:textId="77777777" w:rsidR="00B47696" w:rsidRPr="002327C3" w:rsidRDefault="00B47696" w:rsidP="00B91D72">
      <w:pPr>
        <w:spacing w:after="0"/>
        <w:ind w:hanging="600"/>
        <w:rPr>
          <w:rFonts w:ascii="inherit" w:eastAsia="Times New Roman" w:hAnsi="inherit"/>
          <w:color w:val="000000"/>
          <w:szCs w:val="24"/>
          <w:lang w:eastAsia="en-GB"/>
        </w:rPr>
      </w:pPr>
    </w:p>
    <w:p w14:paraId="44DBDF56" w14:textId="77777777" w:rsidR="00B91D72" w:rsidRDefault="00B91D72">
      <w:pPr>
        <w:spacing w:before="0" w:after="200" w:line="276" w:lineRule="auto"/>
        <w:jc w:val="left"/>
        <w:rPr>
          <w:rFonts w:eastAsia="Times New Roman"/>
          <w:b/>
          <w:szCs w:val="24"/>
          <w:u w:val="single"/>
          <w:lang w:eastAsia="de-DE"/>
        </w:rPr>
      </w:pPr>
      <w:r>
        <w:br w:type="page"/>
      </w:r>
    </w:p>
    <w:p w14:paraId="32C081E8" w14:textId="7F4CACC4" w:rsidR="00C95948" w:rsidRDefault="00AF3493" w:rsidP="00AF3493">
      <w:pPr>
        <w:pStyle w:val="Annexetitreacte"/>
        <w:rPr>
          <w:lang w:val="en-IE"/>
        </w:rPr>
      </w:pPr>
      <w:r w:rsidRPr="004D6632">
        <w:rPr>
          <w:lang w:val="en-IE"/>
        </w:rPr>
        <w:br/>
      </w:r>
      <w:r w:rsidR="00C95948" w:rsidRPr="00C95948">
        <w:rPr>
          <w:b w:val="0"/>
          <w:i/>
          <w:u w:val="none"/>
          <w:lang w:val="en-IE"/>
        </w:rPr>
        <w:t>A</w:t>
      </w:r>
      <w:r w:rsidR="00C95948">
        <w:rPr>
          <w:b w:val="0"/>
          <w:i/>
          <w:u w:val="none"/>
          <w:lang w:val="en-IE"/>
        </w:rPr>
        <w:t>NNEX</w:t>
      </w:r>
      <w:r w:rsidR="00C95948" w:rsidRPr="00C95948">
        <w:rPr>
          <w:b w:val="0"/>
          <w:i/>
          <w:u w:val="none"/>
          <w:lang w:val="en-IE"/>
        </w:rPr>
        <w:t xml:space="preserve"> II</w:t>
      </w:r>
    </w:p>
    <w:p w14:paraId="2326FB55" w14:textId="2A6F7075" w:rsidR="00AF3493" w:rsidRPr="004D6632" w:rsidRDefault="00A115B8" w:rsidP="00AF3493">
      <w:pPr>
        <w:pStyle w:val="Annexetitreacte"/>
        <w:rPr>
          <w:lang w:val="en-IE"/>
        </w:rPr>
      </w:pPr>
      <w:r w:rsidRPr="004D6632">
        <w:rPr>
          <w:lang w:val="en-IE"/>
        </w:rPr>
        <w:t xml:space="preserve">ECODESIGN REQUIREMENTS FOR </w:t>
      </w:r>
      <w:r w:rsidR="00A55D4D">
        <w:rPr>
          <w:lang w:val="en-IE"/>
        </w:rPr>
        <w:t>WATER PUMPS</w:t>
      </w:r>
      <w:r w:rsidR="000D3CFE">
        <w:rPr>
          <w:lang w:val="en-IE"/>
        </w:rPr>
        <w:t xml:space="preserve"> AND </w:t>
      </w:r>
      <w:r w:rsidR="000D3CFE" w:rsidRPr="000D3CFE">
        <w:rPr>
          <w:lang w:val="en-IE"/>
        </w:rPr>
        <w:t>WATER PUMP UNITS</w:t>
      </w:r>
    </w:p>
    <w:p w14:paraId="2984C173" w14:textId="2D31E9E7" w:rsidR="00AF3493" w:rsidRPr="004D6632" w:rsidRDefault="00AF3493" w:rsidP="00AF3493">
      <w:pPr>
        <w:pStyle w:val="ManualHeading1"/>
        <w:rPr>
          <w:lang w:val="en-IE"/>
        </w:rPr>
      </w:pPr>
      <w:r w:rsidRPr="004D6632">
        <w:rPr>
          <w:lang w:val="en-IE"/>
        </w:rPr>
        <w:t>1.</w:t>
      </w:r>
      <w:r w:rsidRPr="004D6632">
        <w:rPr>
          <w:lang w:val="en-IE"/>
        </w:rPr>
        <w:tab/>
      </w:r>
      <w:r w:rsidR="00A115B8" w:rsidRPr="004D6632">
        <w:rPr>
          <w:b w:val="0"/>
          <w:lang w:val="en-IE"/>
        </w:rPr>
        <w:t>ENERGY EFFICIENCY REQUIREMENTS</w:t>
      </w:r>
      <w:r w:rsidR="007917FE" w:rsidRPr="007917FE">
        <w:t xml:space="preserve"> </w:t>
      </w:r>
      <w:r w:rsidR="007917FE" w:rsidRPr="007917FE">
        <w:rPr>
          <w:b w:val="0"/>
        </w:rPr>
        <w:t xml:space="preserve">OF </w:t>
      </w:r>
      <w:r w:rsidR="007917FE" w:rsidRPr="007917FE">
        <w:rPr>
          <w:b w:val="0"/>
          <w:lang w:val="en-IE"/>
        </w:rPr>
        <w:t>WATER PUMPS</w:t>
      </w:r>
    </w:p>
    <w:p w14:paraId="4314AFF9" w14:textId="35D25828" w:rsidR="00B91D72" w:rsidRPr="005635C9" w:rsidRDefault="00AF3493" w:rsidP="00B91D72">
      <w:pPr>
        <w:spacing w:after="0"/>
        <w:ind w:hanging="600"/>
        <w:rPr>
          <w:rFonts w:ascii="inherit" w:eastAsia="Times New Roman" w:hAnsi="inherit"/>
          <w:szCs w:val="24"/>
          <w:lang w:eastAsia="en-GB"/>
        </w:rPr>
      </w:pPr>
      <w:r w:rsidRPr="005635C9">
        <w:rPr>
          <w:lang w:val="en-IE"/>
        </w:rPr>
        <w:t xml:space="preserve">From </w:t>
      </w:r>
      <w:r w:rsidR="00B90330" w:rsidRPr="005635C9">
        <w:rPr>
          <w:lang w:val="en-IE"/>
        </w:rPr>
        <w:t>01/01/202</w:t>
      </w:r>
      <w:r w:rsidR="004F3F4C" w:rsidRPr="005635C9">
        <w:rPr>
          <w:lang w:val="en-IE"/>
        </w:rPr>
        <w:t>2</w:t>
      </w:r>
      <w:r w:rsidRPr="005635C9">
        <w:rPr>
          <w:lang w:val="en-IE"/>
        </w:rPr>
        <w:t xml:space="preserve">, </w:t>
      </w:r>
      <w:r w:rsidR="00B91D72" w:rsidRPr="005635C9">
        <w:rPr>
          <w:rFonts w:ascii="inherit" w:eastAsia="Times New Roman" w:hAnsi="inherit"/>
          <w:szCs w:val="24"/>
          <w:lang w:eastAsia="en-GB"/>
        </w:rPr>
        <w:t>water pumps shall have:</w:t>
      </w:r>
    </w:p>
    <w:p w14:paraId="0BAFAA1E"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the best efficiency point (BEP) of at least (η</w:t>
      </w:r>
      <w:r w:rsidRPr="00F23627">
        <w:rPr>
          <w:rFonts w:ascii="inherit" w:eastAsia="Times New Roman" w:hAnsi="inherit"/>
          <w:color w:val="000000"/>
          <w:sz w:val="17"/>
          <w:szCs w:val="17"/>
          <w:vertAlign w:val="subscript"/>
          <w:lang w:eastAsia="en-GB"/>
        </w:rPr>
        <w:t>ΒΕΡ</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6D1DFF6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part load (PL) of at least (η</w:t>
      </w:r>
      <w:r w:rsidRPr="00F23627">
        <w:rPr>
          <w:rFonts w:ascii="inherit" w:eastAsia="Times New Roman" w:hAnsi="inherit"/>
          <w:color w:val="000000"/>
          <w:sz w:val="17"/>
          <w:szCs w:val="17"/>
          <w:vertAlign w:val="subscript"/>
          <w:lang w:eastAsia="en-GB"/>
        </w:rPr>
        <w:t>ΡL</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481A1583" w14:textId="487EC9D4" w:rsidR="00B90330" w:rsidRDefault="00B91D72" w:rsidP="00B90330">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over load (OL) of at least (η</w:t>
      </w:r>
      <w:r w:rsidRPr="00F23627">
        <w:rPr>
          <w:rFonts w:ascii="inherit" w:eastAsia="Times New Roman" w:hAnsi="inherit"/>
          <w:color w:val="000000"/>
          <w:sz w:val="17"/>
          <w:szCs w:val="17"/>
          <w:vertAlign w:val="subscript"/>
          <w:lang w:eastAsia="en-GB"/>
        </w:rPr>
        <w:t>ΟL</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431192B2" w14:textId="3D0846DF" w:rsidR="007917FE" w:rsidRPr="007917FE" w:rsidRDefault="007917FE" w:rsidP="007917FE">
      <w:pPr>
        <w:pStyle w:val="ManualHeading1"/>
        <w:rPr>
          <w:b w:val="0"/>
          <w:lang w:val="en-IE"/>
        </w:rPr>
      </w:pPr>
      <w:r>
        <w:rPr>
          <w:b w:val="0"/>
          <w:lang w:val="en-IE"/>
        </w:rPr>
        <w:t xml:space="preserve">2. </w:t>
      </w:r>
      <w:r w:rsidRPr="007917FE">
        <w:rPr>
          <w:b w:val="0"/>
          <w:lang w:val="en-IE"/>
        </w:rPr>
        <w:t>ENERGY EFFICIENCY REQUIREMENTS</w:t>
      </w:r>
      <w:r w:rsidRPr="007917FE">
        <w:t xml:space="preserve"> </w:t>
      </w:r>
      <w:r w:rsidRPr="007917FE">
        <w:rPr>
          <w:b w:val="0"/>
          <w:lang w:val="en-IE"/>
        </w:rPr>
        <w:t>OF WATER PUMPS</w:t>
      </w:r>
      <w:r>
        <w:rPr>
          <w:b w:val="0"/>
          <w:lang w:val="en-IE"/>
        </w:rPr>
        <w:t xml:space="preserve"> UNITS</w:t>
      </w:r>
    </w:p>
    <w:p w14:paraId="1AD0B5B7" w14:textId="1B51A42B" w:rsidR="00B90330" w:rsidRPr="00B90330" w:rsidRDefault="00B90330" w:rsidP="000D3CFE">
      <w:pPr>
        <w:spacing w:after="0"/>
        <w:ind w:left="-426" w:hanging="240"/>
        <w:rPr>
          <w:rFonts w:ascii="inherit" w:eastAsia="Times New Roman" w:hAnsi="inherit"/>
          <w:color w:val="000000"/>
          <w:szCs w:val="24"/>
          <w:lang w:eastAsia="en-GB"/>
        </w:rPr>
      </w:pPr>
      <w:r w:rsidRPr="00B90330">
        <w:rPr>
          <w:rFonts w:ascii="inherit" w:eastAsia="Times New Roman" w:hAnsi="inherit"/>
          <w:color w:val="000000"/>
          <w:szCs w:val="24"/>
          <w:lang w:eastAsia="en-GB"/>
        </w:rPr>
        <w:t>(</w:t>
      </w:r>
      <w:r w:rsidR="007917FE">
        <w:rPr>
          <w:rFonts w:ascii="inherit" w:eastAsia="Times New Roman" w:hAnsi="inherit"/>
          <w:color w:val="000000"/>
          <w:szCs w:val="24"/>
          <w:lang w:eastAsia="en-GB"/>
        </w:rPr>
        <w:t>a</w:t>
      </w:r>
      <w:r w:rsidRPr="00B90330">
        <w:rPr>
          <w:rFonts w:ascii="inherit" w:eastAsia="Times New Roman" w:hAnsi="inherit"/>
          <w:color w:val="000000"/>
          <w:szCs w:val="24"/>
          <w:lang w:eastAsia="en-GB"/>
        </w:rPr>
        <w:t>)</w:t>
      </w:r>
      <w:r w:rsidRPr="00B90330">
        <w:rPr>
          <w:rFonts w:ascii="inherit" w:eastAsia="Times New Roman" w:hAnsi="inherit"/>
          <w:color w:val="000000"/>
          <w:szCs w:val="24"/>
          <w:lang w:eastAsia="en-GB"/>
        </w:rPr>
        <w:tab/>
        <w:t>From 1 January 20</w:t>
      </w:r>
      <w:r>
        <w:rPr>
          <w:rFonts w:ascii="inherit" w:eastAsia="Times New Roman" w:hAnsi="inherit"/>
          <w:color w:val="000000"/>
          <w:szCs w:val="24"/>
          <w:lang w:eastAsia="en-GB"/>
        </w:rPr>
        <w:t>23</w:t>
      </w:r>
      <w:r w:rsidRPr="00B90330">
        <w:rPr>
          <w:rFonts w:ascii="inherit" w:eastAsia="Times New Roman" w:hAnsi="inherit"/>
          <w:color w:val="000000"/>
          <w:szCs w:val="24"/>
          <w:lang w:eastAsia="en-GB"/>
        </w:rPr>
        <w:t>, ESOB-, ESCC and ESCCi end suction water pump units up to 45kW shall have</w:t>
      </w:r>
      <w:r w:rsidR="000D3CFE">
        <w:rPr>
          <w:rFonts w:ascii="inherit" w:eastAsia="Times New Roman" w:hAnsi="inherit"/>
          <w:color w:val="000000"/>
          <w:szCs w:val="24"/>
          <w:lang w:eastAsia="en-GB"/>
        </w:rPr>
        <w:t>:</w:t>
      </w:r>
      <w:r w:rsidRPr="00B90330">
        <w:rPr>
          <w:rFonts w:ascii="inherit" w:eastAsia="Times New Roman" w:hAnsi="inherit"/>
          <w:color w:val="000000"/>
          <w:szCs w:val="24"/>
          <w:lang w:eastAsia="en-GB"/>
        </w:rPr>
        <w:t xml:space="preserve"> an Energy Efficiency Index </w:t>
      </w:r>
      <w:r w:rsidR="000D3CFE" w:rsidRPr="00B90330">
        <w:rPr>
          <w:rFonts w:ascii="inherit" w:eastAsia="Times New Roman" w:hAnsi="inherit"/>
          <w:color w:val="000000"/>
          <w:szCs w:val="24"/>
          <w:lang w:eastAsia="en-GB"/>
        </w:rPr>
        <w:t>EEI</w:t>
      </w:r>
      <w:r w:rsidR="000D3CFE">
        <w:rPr>
          <w:rFonts w:ascii="inherit" w:eastAsia="Times New Roman" w:hAnsi="inherit"/>
          <w:color w:val="000000"/>
          <w:szCs w:val="24"/>
          <w:lang w:eastAsia="en-GB"/>
        </w:rPr>
        <w:t>v</w:t>
      </w:r>
      <w:r w:rsidR="000D3CFE" w:rsidRPr="00B90330">
        <w:rPr>
          <w:rFonts w:ascii="inherit" w:eastAsia="Times New Roman" w:hAnsi="inherit"/>
          <w:color w:val="000000"/>
          <w:szCs w:val="24"/>
          <w:lang w:eastAsia="en-GB"/>
        </w:rPr>
        <w:t xml:space="preserve"> </w:t>
      </w:r>
      <w:r w:rsidRPr="00B90330">
        <w:rPr>
          <w:rFonts w:ascii="inherit" w:eastAsia="Times New Roman" w:hAnsi="inherit"/>
          <w:color w:val="000000"/>
          <w:szCs w:val="24"/>
          <w:lang w:eastAsia="en-GB"/>
        </w:rPr>
        <w:t>according to Annex I</w:t>
      </w:r>
      <w:r w:rsidR="005635C9">
        <w:rPr>
          <w:rFonts w:ascii="inherit" w:eastAsia="Times New Roman" w:hAnsi="inherit"/>
          <w:color w:val="000000"/>
          <w:szCs w:val="24"/>
          <w:lang w:eastAsia="en-GB"/>
        </w:rPr>
        <w:t>II</w:t>
      </w:r>
      <w:r w:rsidRPr="00B90330">
        <w:rPr>
          <w:rFonts w:ascii="inherit" w:eastAsia="Times New Roman" w:hAnsi="inherit"/>
          <w:color w:val="000000"/>
          <w:szCs w:val="24"/>
          <w:lang w:eastAsia="en-GB"/>
        </w:rPr>
        <w:t xml:space="preserve"> of not more than</w:t>
      </w:r>
      <w:r w:rsidR="000D3CFE">
        <w:rPr>
          <w:rFonts w:ascii="inherit" w:eastAsia="Times New Roman" w:hAnsi="inherit"/>
          <w:color w:val="000000"/>
          <w:szCs w:val="24"/>
          <w:lang w:eastAsia="en-GB"/>
        </w:rPr>
        <w:t xml:space="preserve"> </w:t>
      </w:r>
      <w:r w:rsidRPr="00B90330">
        <w:rPr>
          <w:rFonts w:ascii="inherit" w:eastAsia="Times New Roman" w:hAnsi="inherit"/>
          <w:color w:val="000000"/>
          <w:szCs w:val="24"/>
          <w:lang w:eastAsia="en-GB"/>
        </w:rPr>
        <w:t xml:space="preserve"> </w:t>
      </w:r>
      <w:r w:rsidR="000D3CFE">
        <w:rPr>
          <w:rFonts w:ascii="inherit" w:eastAsia="Times New Roman" w:hAnsi="inherit"/>
          <w:color w:val="000000"/>
          <w:szCs w:val="24"/>
          <w:lang w:eastAsia="en-GB"/>
        </w:rPr>
        <w:t>0.62</w:t>
      </w:r>
      <w:r w:rsidR="004F3F4C">
        <w:rPr>
          <w:rFonts w:ascii="inherit" w:eastAsia="Times New Roman" w:hAnsi="inherit"/>
          <w:color w:val="000000"/>
          <w:szCs w:val="24"/>
          <w:lang w:eastAsia="en-GB"/>
        </w:rPr>
        <w:t>.</w:t>
      </w:r>
    </w:p>
    <w:p w14:paraId="2FD65E72" w14:textId="4778737D" w:rsidR="00B90330" w:rsidRPr="00B90330" w:rsidRDefault="000D3CFE" w:rsidP="000D3CFE">
      <w:pPr>
        <w:spacing w:after="0"/>
        <w:ind w:left="-426" w:hanging="240"/>
        <w:rPr>
          <w:rFonts w:ascii="inherit" w:eastAsia="Times New Roman" w:hAnsi="inherit"/>
          <w:color w:val="000000"/>
          <w:szCs w:val="24"/>
          <w:lang w:eastAsia="en-GB"/>
        </w:rPr>
      </w:pPr>
      <w:r>
        <w:rPr>
          <w:rFonts w:ascii="inherit" w:eastAsia="Times New Roman" w:hAnsi="inherit"/>
          <w:color w:val="000000"/>
          <w:szCs w:val="24"/>
          <w:lang w:eastAsia="en-GB"/>
        </w:rPr>
        <w:t>(</w:t>
      </w:r>
      <w:r w:rsidR="007917FE">
        <w:rPr>
          <w:rFonts w:ascii="inherit" w:eastAsia="Times New Roman" w:hAnsi="inherit"/>
          <w:color w:val="000000"/>
          <w:szCs w:val="24"/>
          <w:lang w:eastAsia="en-GB"/>
        </w:rPr>
        <w:t>b</w:t>
      </w:r>
      <w:r>
        <w:rPr>
          <w:rFonts w:ascii="inherit" w:eastAsia="Times New Roman" w:hAnsi="inherit"/>
          <w:color w:val="000000"/>
          <w:szCs w:val="24"/>
          <w:lang w:eastAsia="en-GB"/>
        </w:rPr>
        <w:t>)</w:t>
      </w:r>
      <w:r w:rsidR="00B90330" w:rsidRPr="00B90330">
        <w:rPr>
          <w:rFonts w:ascii="inherit" w:eastAsia="Times New Roman" w:hAnsi="inherit"/>
          <w:color w:val="000000"/>
          <w:szCs w:val="24"/>
          <w:lang w:eastAsia="en-GB"/>
        </w:rPr>
        <w:tab/>
        <w:t xml:space="preserve">From 1 </w:t>
      </w:r>
      <w:r w:rsidR="00B90330" w:rsidRPr="00F1685E">
        <w:rPr>
          <w:rFonts w:ascii="inherit" w:eastAsia="Times New Roman" w:hAnsi="inherit"/>
          <w:color w:val="000000"/>
          <w:szCs w:val="24"/>
          <w:lang w:eastAsia="en-GB"/>
        </w:rPr>
        <w:t>January 20</w:t>
      </w:r>
      <w:r w:rsidRPr="00F1685E">
        <w:rPr>
          <w:rFonts w:ascii="inherit" w:eastAsia="Times New Roman" w:hAnsi="inherit"/>
          <w:color w:val="000000"/>
          <w:szCs w:val="24"/>
          <w:lang w:eastAsia="en-GB"/>
        </w:rPr>
        <w:t>23</w:t>
      </w:r>
      <w:r w:rsidR="00B90330" w:rsidRPr="00F1685E">
        <w:rPr>
          <w:rFonts w:ascii="inherit" w:eastAsia="Times New Roman" w:hAnsi="inherit"/>
          <w:color w:val="000000"/>
          <w:szCs w:val="24"/>
          <w:lang w:eastAsia="en-GB"/>
        </w:rPr>
        <w:t xml:space="preserve">, </w:t>
      </w:r>
      <w:r w:rsidR="00593CBC" w:rsidRPr="00F1685E">
        <w:rPr>
          <w:rFonts w:ascii="inherit" w:eastAsia="Times New Roman" w:hAnsi="inherit"/>
          <w:color w:val="000000"/>
          <w:szCs w:val="24"/>
          <w:lang w:eastAsia="en-GB"/>
        </w:rPr>
        <w:t>b</w:t>
      </w:r>
      <w:r w:rsidR="00B90330" w:rsidRPr="00F1685E">
        <w:rPr>
          <w:rFonts w:ascii="inherit" w:eastAsia="Times New Roman" w:hAnsi="inherit"/>
          <w:color w:val="000000"/>
          <w:szCs w:val="24"/>
          <w:lang w:eastAsia="en-GB"/>
        </w:rPr>
        <w:t xml:space="preserve">ooster sets shall have an Energy Efficiency Index </w:t>
      </w:r>
      <w:r w:rsidR="00E50531" w:rsidRPr="00F1685E">
        <w:rPr>
          <w:rFonts w:ascii="inherit" w:eastAsia="Times New Roman" w:hAnsi="inherit"/>
          <w:color w:val="000000"/>
          <w:szCs w:val="24"/>
          <w:lang w:eastAsia="en-GB"/>
        </w:rPr>
        <w:t xml:space="preserve">EEIv </w:t>
      </w:r>
      <w:r w:rsidR="00B90330" w:rsidRPr="00F1685E">
        <w:rPr>
          <w:rFonts w:ascii="inherit" w:eastAsia="Times New Roman" w:hAnsi="inherit"/>
          <w:color w:val="000000"/>
          <w:szCs w:val="24"/>
          <w:lang w:eastAsia="en-GB"/>
        </w:rPr>
        <w:t>according to Annex I</w:t>
      </w:r>
      <w:r w:rsidR="005635C9">
        <w:rPr>
          <w:rFonts w:ascii="inherit" w:eastAsia="Times New Roman" w:hAnsi="inherit"/>
          <w:color w:val="000000"/>
          <w:szCs w:val="24"/>
          <w:lang w:eastAsia="en-GB"/>
        </w:rPr>
        <w:t>II</w:t>
      </w:r>
      <w:r w:rsidR="00B90330" w:rsidRPr="00F1685E">
        <w:rPr>
          <w:rFonts w:ascii="inherit" w:eastAsia="Times New Roman" w:hAnsi="inherit"/>
          <w:color w:val="000000"/>
          <w:szCs w:val="24"/>
          <w:lang w:eastAsia="en-GB"/>
        </w:rPr>
        <w:t xml:space="preserve"> of not more than </w:t>
      </w:r>
      <w:r w:rsidR="00E50531" w:rsidRPr="00F1685E">
        <w:rPr>
          <w:rFonts w:ascii="inherit" w:eastAsia="Times New Roman" w:hAnsi="inherit"/>
          <w:color w:val="000000"/>
          <w:szCs w:val="24"/>
          <w:lang w:eastAsia="en-GB"/>
        </w:rPr>
        <w:t>0.</w:t>
      </w:r>
      <w:r w:rsidR="00F1685E" w:rsidRPr="00F1685E">
        <w:rPr>
          <w:rFonts w:ascii="inherit" w:eastAsia="Times New Roman" w:hAnsi="inherit"/>
          <w:color w:val="000000"/>
          <w:szCs w:val="24"/>
          <w:lang w:eastAsia="en-GB"/>
        </w:rPr>
        <w:t>62</w:t>
      </w:r>
      <w:r w:rsidR="004F3F4C" w:rsidRPr="00F1685E">
        <w:rPr>
          <w:rFonts w:ascii="inherit" w:eastAsia="Times New Roman" w:hAnsi="inherit"/>
          <w:color w:val="000000"/>
          <w:szCs w:val="24"/>
          <w:lang w:eastAsia="en-GB"/>
        </w:rPr>
        <w:t>.</w:t>
      </w:r>
    </w:p>
    <w:p w14:paraId="3AE6FCA3" w14:textId="37ACFFAA" w:rsidR="00AF3493" w:rsidRPr="004D6632" w:rsidRDefault="007917FE" w:rsidP="00AF3493">
      <w:pPr>
        <w:pStyle w:val="ManualHeading1"/>
        <w:rPr>
          <w:lang w:val="en-IE"/>
        </w:rPr>
      </w:pPr>
      <w:r w:rsidRPr="007917FE">
        <w:rPr>
          <w:b w:val="0"/>
          <w:lang w:val="en-IE"/>
        </w:rPr>
        <w:t>3.</w:t>
      </w:r>
      <w:r w:rsidR="00AF3493" w:rsidRPr="007917FE">
        <w:rPr>
          <w:b w:val="0"/>
          <w:lang w:val="en-IE"/>
        </w:rPr>
        <w:tab/>
      </w:r>
      <w:r w:rsidR="00A115B8" w:rsidRPr="004D6632">
        <w:rPr>
          <w:b w:val="0"/>
          <w:lang w:val="en-IE"/>
        </w:rPr>
        <w:t>PRODUCT INFORMATION REQUIREMENTS</w:t>
      </w:r>
      <w:r w:rsidR="00A115B8" w:rsidRPr="004D6632">
        <w:rPr>
          <w:lang w:val="en-IE"/>
        </w:rPr>
        <w:t xml:space="preserve"> </w:t>
      </w:r>
      <w:r w:rsidRPr="007917FE">
        <w:rPr>
          <w:b w:val="0"/>
          <w:lang w:val="en-IE"/>
        </w:rPr>
        <w:t>OF WATER PUMPS</w:t>
      </w:r>
      <w:r w:rsidR="00AA315B">
        <w:rPr>
          <w:b w:val="0"/>
          <w:lang w:val="en-IE"/>
        </w:rPr>
        <w:t xml:space="preserve"> </w:t>
      </w:r>
    </w:p>
    <w:p w14:paraId="24A82344" w14:textId="46975DEB" w:rsidR="00E1779F" w:rsidRPr="004D6632" w:rsidRDefault="00E1779F" w:rsidP="00E1779F">
      <w:pPr>
        <w:autoSpaceDE w:val="0"/>
        <w:autoSpaceDN w:val="0"/>
        <w:adjustRightInd w:val="0"/>
        <w:rPr>
          <w:lang w:val="en-IE"/>
        </w:rPr>
      </w:pPr>
    </w:p>
    <w:p w14:paraId="07F9539A" w14:textId="1D77F6BA" w:rsidR="00E1779F" w:rsidRPr="007917FE" w:rsidRDefault="001111DC" w:rsidP="007917FE">
      <w:pPr>
        <w:rPr>
          <w:lang w:val="en-IE"/>
        </w:rPr>
      </w:pPr>
      <w:r w:rsidRPr="007917FE">
        <w:rPr>
          <w:lang w:val="en-IE" w:eastAsia="en-GB"/>
        </w:rPr>
        <w:t>From 01/01/2022, t</w:t>
      </w:r>
      <w:r w:rsidR="00E1779F" w:rsidRPr="007917FE">
        <w:rPr>
          <w:lang w:val="en-IE"/>
        </w:rPr>
        <w:t>he product information requirements set out in points (</w:t>
      </w:r>
      <w:r w:rsidR="004D6632" w:rsidRPr="007917FE">
        <w:rPr>
          <w:lang w:val="en-IE"/>
        </w:rPr>
        <w:t>a</w:t>
      </w:r>
      <w:r w:rsidR="00E1779F" w:rsidRPr="007917FE">
        <w:rPr>
          <w:lang w:val="en-IE"/>
        </w:rPr>
        <w:t xml:space="preserve">) to </w:t>
      </w:r>
      <w:r w:rsidRPr="007917FE">
        <w:rPr>
          <w:lang w:val="en-IE"/>
        </w:rPr>
        <w:t>(</w:t>
      </w:r>
      <w:r w:rsidR="00C50256" w:rsidRPr="007917FE">
        <w:rPr>
          <w:lang w:val="en-IE"/>
        </w:rPr>
        <w:t>e</w:t>
      </w:r>
      <w:r w:rsidR="00E1779F" w:rsidRPr="007917FE">
        <w:rPr>
          <w:lang w:val="en-IE"/>
        </w:rPr>
        <w:t>) below shall be visibly displayed on:</w:t>
      </w:r>
    </w:p>
    <w:p w14:paraId="0308FD69" w14:textId="6A770F25" w:rsidR="00E1779F" w:rsidRPr="004D6632" w:rsidRDefault="00E1779F" w:rsidP="00A8734F">
      <w:pPr>
        <w:pStyle w:val="Considrant"/>
        <w:numPr>
          <w:ilvl w:val="0"/>
          <w:numId w:val="35"/>
        </w:numPr>
        <w:rPr>
          <w:lang w:val="en-IE" w:eastAsia="en-GB"/>
        </w:rPr>
      </w:pPr>
      <w:bookmarkStart w:id="1" w:name="DQPStarAt1DQPStarAt08910416E7CA4412B7373"/>
      <w:bookmarkEnd w:id="1"/>
      <w:r w:rsidRPr="004D6632">
        <w:rPr>
          <w:lang w:val="en-IE" w:eastAsia="en-GB"/>
        </w:rPr>
        <w:t xml:space="preserve">the technical data sheet or user manual supplied with the </w:t>
      </w:r>
      <w:r w:rsidR="00C95948">
        <w:rPr>
          <w:lang w:val="en-IE" w:eastAsia="en-GB"/>
        </w:rPr>
        <w:t>water pump</w:t>
      </w:r>
      <w:r w:rsidRPr="004D6632">
        <w:rPr>
          <w:lang w:val="en-IE" w:eastAsia="en-GB"/>
        </w:rPr>
        <w:t xml:space="preserve">; </w:t>
      </w:r>
    </w:p>
    <w:p w14:paraId="0AEE5D0B" w14:textId="2A69D7F4" w:rsidR="00E1779F" w:rsidRPr="000C50C4" w:rsidRDefault="00E1779F" w:rsidP="00A8734F">
      <w:pPr>
        <w:pStyle w:val="Considrant"/>
        <w:numPr>
          <w:ilvl w:val="0"/>
          <w:numId w:val="35"/>
        </w:numPr>
        <w:rPr>
          <w:lang w:val="en-IE" w:eastAsia="en-GB"/>
        </w:rPr>
      </w:pPr>
      <w:r w:rsidRPr="000C50C4">
        <w:rPr>
          <w:lang w:val="en-IE" w:eastAsia="en-GB"/>
        </w:rPr>
        <w:t>the technical documentation for the purposes of conformity assessment pursuant to Article </w:t>
      </w:r>
      <w:r w:rsidR="00B03C96" w:rsidRPr="000C50C4">
        <w:rPr>
          <w:lang w:val="en-IE" w:eastAsia="en-GB"/>
        </w:rPr>
        <w:t>4</w:t>
      </w:r>
      <w:r w:rsidR="001111DC" w:rsidRPr="000C50C4">
        <w:rPr>
          <w:lang w:val="en-IE" w:eastAsia="en-GB"/>
        </w:rPr>
        <w:t>;</w:t>
      </w:r>
    </w:p>
    <w:p w14:paraId="757435CE" w14:textId="5DE22184" w:rsidR="00E1779F" w:rsidRPr="000C50C4" w:rsidRDefault="00E1779F" w:rsidP="00A8734F">
      <w:pPr>
        <w:pStyle w:val="Considrant"/>
        <w:numPr>
          <w:ilvl w:val="0"/>
          <w:numId w:val="35"/>
        </w:numPr>
        <w:rPr>
          <w:lang w:val="en-IE" w:eastAsia="en-GB"/>
        </w:rPr>
      </w:pPr>
      <w:r w:rsidRPr="000C50C4">
        <w:rPr>
          <w:lang w:val="en-IE" w:eastAsia="en-GB"/>
        </w:rPr>
        <w:t>free access websites of the manufacturer of the</w:t>
      </w:r>
      <w:r w:rsidR="00B91D72">
        <w:rPr>
          <w:lang w:val="en-IE" w:eastAsia="en-GB"/>
        </w:rPr>
        <w:t xml:space="preserve"> water pump</w:t>
      </w:r>
      <w:r w:rsidRPr="000C50C4">
        <w:rPr>
          <w:lang w:val="en-IE" w:eastAsia="en-GB"/>
        </w:rPr>
        <w:t>, its authorised representative or the importer</w:t>
      </w:r>
      <w:r w:rsidR="001111DC" w:rsidRPr="000C50C4">
        <w:rPr>
          <w:lang w:val="en-IE" w:eastAsia="en-GB"/>
        </w:rPr>
        <w:t xml:space="preserve">; </w:t>
      </w:r>
    </w:p>
    <w:p w14:paraId="57144B52" w14:textId="1B13A357" w:rsidR="001111DC" w:rsidRPr="000C50C4" w:rsidRDefault="001111DC" w:rsidP="00A8734F">
      <w:pPr>
        <w:pStyle w:val="Considrant"/>
        <w:numPr>
          <w:ilvl w:val="0"/>
          <w:numId w:val="35"/>
        </w:numPr>
        <w:rPr>
          <w:lang w:val="en-IE" w:eastAsia="en-GB"/>
        </w:rPr>
      </w:pPr>
      <w:r w:rsidRPr="000C50C4">
        <w:rPr>
          <w:lang w:val="en-IE" w:eastAsia="en-GB"/>
        </w:rPr>
        <w:t>catalogues</w:t>
      </w:r>
      <w:r w:rsidR="00C50256" w:rsidRPr="000C50C4">
        <w:rPr>
          <w:lang w:val="en-IE" w:eastAsia="en-GB"/>
        </w:rPr>
        <w:t xml:space="preserve"> and;</w:t>
      </w:r>
    </w:p>
    <w:p w14:paraId="7D49DCB0" w14:textId="1203F0EF" w:rsidR="00C50256" w:rsidRDefault="00C50256" w:rsidP="00A8734F">
      <w:pPr>
        <w:pStyle w:val="Considrant"/>
        <w:numPr>
          <w:ilvl w:val="0"/>
          <w:numId w:val="35"/>
        </w:numPr>
        <w:rPr>
          <w:lang w:val="en-IE" w:eastAsia="en-GB"/>
        </w:rPr>
      </w:pPr>
      <w:r w:rsidRPr="000C50C4">
        <w:rPr>
          <w:lang w:val="en-IE" w:eastAsia="de-CH"/>
        </w:rPr>
        <w:t>the packaging of the</w:t>
      </w:r>
      <w:r w:rsidR="00EE12DE">
        <w:rPr>
          <w:lang w:val="en-IE" w:eastAsia="de-CH"/>
        </w:rPr>
        <w:t xml:space="preserve"> </w:t>
      </w:r>
      <w:r w:rsidR="00B91D72">
        <w:rPr>
          <w:lang w:val="en-IE" w:eastAsia="de-CH"/>
        </w:rPr>
        <w:t>water pump</w:t>
      </w:r>
      <w:r w:rsidRPr="000C50C4">
        <w:rPr>
          <w:lang w:val="en-IE" w:eastAsia="de-CH"/>
        </w:rPr>
        <w:t>.</w:t>
      </w:r>
    </w:p>
    <w:p w14:paraId="45C7031B" w14:textId="77777777" w:rsidR="00B91D72" w:rsidRPr="000C50C4" w:rsidRDefault="00B91D72" w:rsidP="00B91D72">
      <w:pPr>
        <w:pStyle w:val="Considrant"/>
        <w:numPr>
          <w:ilvl w:val="0"/>
          <w:numId w:val="0"/>
        </w:numPr>
        <w:rPr>
          <w:lang w:val="en-IE" w:eastAsia="en-GB"/>
        </w:rPr>
      </w:pPr>
    </w:p>
    <w:p w14:paraId="19C815E6" w14:textId="046B20FD" w:rsidR="00B91D72" w:rsidRPr="00B91D72" w:rsidRDefault="00B91D72" w:rsidP="00B91D72">
      <w:pPr>
        <w:pStyle w:val="Point0number"/>
        <w:autoSpaceDE w:val="0"/>
        <w:autoSpaceDN w:val="0"/>
        <w:adjustRightInd w:val="0"/>
        <w:ind w:left="850" w:hanging="850"/>
        <w:rPr>
          <w:lang w:val="en-IE"/>
        </w:rPr>
      </w:pPr>
      <w:r w:rsidRPr="00B91D72">
        <w:rPr>
          <w:lang w:val="en-IE"/>
        </w:rPr>
        <w:t>The information shall be provided in the order as presented in points (</w:t>
      </w:r>
      <w:r w:rsidR="00C95948">
        <w:rPr>
          <w:lang w:val="en-IE"/>
        </w:rPr>
        <w:t>a</w:t>
      </w:r>
      <w:r w:rsidRPr="00B91D72">
        <w:rPr>
          <w:lang w:val="en-IE"/>
        </w:rPr>
        <w:t>) to (</w:t>
      </w:r>
      <w:r w:rsidR="0079459D">
        <w:rPr>
          <w:lang w:val="en-IE"/>
        </w:rPr>
        <w:t>p</w:t>
      </w:r>
      <w:r w:rsidR="008B77F5">
        <w:rPr>
          <w:lang w:val="en-IE"/>
        </w:rPr>
        <w:t>).</w:t>
      </w:r>
    </w:p>
    <w:p w14:paraId="2BFCDB8B" w14:textId="2AD1CDA4" w:rsidR="00B91D72" w:rsidRPr="008B77F5" w:rsidRDefault="00B91D72" w:rsidP="00A8734F">
      <w:pPr>
        <w:pStyle w:val="Point0number"/>
        <w:numPr>
          <w:ilvl w:val="0"/>
          <w:numId w:val="36"/>
        </w:numPr>
        <w:autoSpaceDE w:val="0"/>
        <w:autoSpaceDN w:val="0"/>
        <w:adjustRightInd w:val="0"/>
        <w:rPr>
          <w:lang w:val="en-IE"/>
        </w:rPr>
      </w:pPr>
      <w:r w:rsidRPr="008B77F5">
        <w:rPr>
          <w:lang w:val="en-IE"/>
        </w:rPr>
        <w:t>Minimum efficiency index: MEI ≥ [x,xx];</w:t>
      </w:r>
    </w:p>
    <w:p w14:paraId="1E7F25CF" w14:textId="6B73EE2C"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‘The benchmark for most efficient water pumps is MEI ≥ 0,70’, or, alternatively, the indication ‘Benchmark MEI ≥ 0,70’;</w:t>
      </w:r>
    </w:p>
    <w:p w14:paraId="49BC9B9F" w14:textId="2242F86E" w:rsidR="008B77F5" w:rsidRPr="008B77F5" w:rsidRDefault="008B77F5" w:rsidP="00A8734F">
      <w:pPr>
        <w:pStyle w:val="Point0number"/>
        <w:numPr>
          <w:ilvl w:val="0"/>
          <w:numId w:val="36"/>
        </w:numPr>
        <w:rPr>
          <w:lang w:val="en-IE"/>
        </w:rPr>
      </w:pPr>
      <w:r>
        <w:rPr>
          <w:lang w:val="en-IE"/>
        </w:rPr>
        <w:t>M</w:t>
      </w:r>
      <w:r w:rsidRPr="008B77F5">
        <w:rPr>
          <w:lang w:val="en-IE"/>
        </w:rPr>
        <w:t>anufacturer’s name or trade mark, commercial registration number and address;</w:t>
      </w:r>
    </w:p>
    <w:p w14:paraId="6B7E0BE9" w14:textId="7C3CD854" w:rsidR="0079459D" w:rsidRDefault="0079459D" w:rsidP="00A8734F">
      <w:pPr>
        <w:pStyle w:val="Point0number"/>
        <w:numPr>
          <w:ilvl w:val="0"/>
          <w:numId w:val="36"/>
        </w:numPr>
        <w:rPr>
          <w:lang w:val="en-IE"/>
        </w:rPr>
      </w:pPr>
      <w:r>
        <w:rPr>
          <w:lang w:val="en-IE"/>
        </w:rPr>
        <w:t>M</w:t>
      </w:r>
      <w:r w:rsidRPr="00D36E05">
        <w:rPr>
          <w:lang w:val="en-IE"/>
        </w:rPr>
        <w:t>odel identifier;</w:t>
      </w:r>
    </w:p>
    <w:p w14:paraId="52D17E99" w14:textId="3FE55500" w:rsidR="008B77F5" w:rsidRPr="00D36E05" w:rsidRDefault="00D36E05" w:rsidP="00A8734F">
      <w:pPr>
        <w:pStyle w:val="Point0number"/>
        <w:numPr>
          <w:ilvl w:val="0"/>
          <w:numId w:val="36"/>
        </w:numPr>
        <w:rPr>
          <w:lang w:val="en-IE"/>
        </w:rPr>
      </w:pPr>
      <w:r w:rsidRPr="00D36E05">
        <w:rPr>
          <w:lang w:val="en-IE"/>
        </w:rPr>
        <w:t xml:space="preserve">Category (i.e. one of the designs specified in article 2: ESOB, ESCC, ESCCi, MS-V, </w:t>
      </w:r>
      <w:r w:rsidR="001E6583">
        <w:rPr>
          <w:lang w:val="en-IE"/>
        </w:rPr>
        <w:t xml:space="preserve">MS-H, </w:t>
      </w:r>
      <w:r w:rsidRPr="00D36E05">
        <w:rPr>
          <w:lang w:val="en-IE"/>
        </w:rPr>
        <w:t>MSS etc.)</w:t>
      </w:r>
      <w:r w:rsidR="0079459D">
        <w:rPr>
          <w:lang w:val="en-IE"/>
        </w:rPr>
        <w:t xml:space="preserve"> and</w:t>
      </w:r>
      <w:r w:rsidR="00B91D72" w:rsidRPr="00D36E05">
        <w:rPr>
          <w:lang w:val="en-IE"/>
        </w:rPr>
        <w:t xml:space="preserve"> size identificator</w:t>
      </w:r>
      <w:r w:rsidR="008B77F5" w:rsidRPr="00D36E05">
        <w:rPr>
          <w:lang w:val="en-IE"/>
        </w:rPr>
        <w:t xml:space="preserve"> </w:t>
      </w:r>
      <w:r w:rsidRPr="00D36E05">
        <w:rPr>
          <w:lang w:val="en-IE"/>
        </w:rPr>
        <w:t>(rated power and nominal speed</w:t>
      </w:r>
      <w:r w:rsidR="0079459D">
        <w:rPr>
          <w:lang w:val="en-IE"/>
        </w:rPr>
        <w:t>);</w:t>
      </w:r>
    </w:p>
    <w:p w14:paraId="7C5AD20A" w14:textId="5E2664C6" w:rsidR="00B91D72" w:rsidRPr="00B91D72" w:rsidRDefault="00B91D72" w:rsidP="00A8734F">
      <w:pPr>
        <w:pStyle w:val="Point0number"/>
        <w:numPr>
          <w:ilvl w:val="0"/>
          <w:numId w:val="36"/>
        </w:numPr>
        <w:autoSpaceDE w:val="0"/>
        <w:autoSpaceDN w:val="0"/>
        <w:adjustRightInd w:val="0"/>
        <w:rPr>
          <w:lang w:val="en-IE"/>
        </w:rPr>
      </w:pPr>
      <w:r w:rsidRPr="00B91D72">
        <w:rPr>
          <w:lang w:val="en-IE"/>
        </w:rPr>
        <w:t>Hydraulic pump efficiency (%) with trimmed impeller [xx,x], or, alternatively, the indication [–.-];</w:t>
      </w:r>
    </w:p>
    <w:p w14:paraId="4338D500" w14:textId="519DA31C" w:rsidR="00B91D72" w:rsidRPr="00B91D72" w:rsidRDefault="00B91D72" w:rsidP="00A8734F">
      <w:pPr>
        <w:pStyle w:val="Point0number"/>
        <w:numPr>
          <w:ilvl w:val="0"/>
          <w:numId w:val="36"/>
        </w:numPr>
        <w:autoSpaceDE w:val="0"/>
        <w:autoSpaceDN w:val="0"/>
        <w:adjustRightInd w:val="0"/>
        <w:rPr>
          <w:lang w:val="en-IE"/>
        </w:rPr>
      </w:pPr>
      <w:r w:rsidRPr="00B91D72">
        <w:rPr>
          <w:lang w:val="en-IE"/>
        </w:rPr>
        <w:t>Pump performance curves for the pump, including efficiency characteristics;</w:t>
      </w:r>
    </w:p>
    <w:p w14:paraId="76503524" w14:textId="3C346F3F"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‘The efficiency of a pump with a trimmed impeller is usually lower than that of a pump with the full impeller diameter. The trimming of the impeller will adapt the pump to a fixed duty point, leading to reduced energy consumption. The minimum efficiency index (MEI) is based on the full impeller diameter.’;</w:t>
      </w:r>
    </w:p>
    <w:p w14:paraId="7E13A59A" w14:textId="2AF161B3" w:rsidR="00B91D72" w:rsidRPr="00B91D72" w:rsidRDefault="00B91D72" w:rsidP="00A8734F">
      <w:pPr>
        <w:pStyle w:val="Point0number"/>
        <w:numPr>
          <w:ilvl w:val="0"/>
          <w:numId w:val="36"/>
        </w:numPr>
        <w:rPr>
          <w:lang w:val="en-IE"/>
        </w:rPr>
      </w:pPr>
      <w:r w:rsidRPr="00B91D72">
        <w:rPr>
          <w:lang w:val="en-IE"/>
        </w:rPr>
        <w:t>Standard text: ‘The operation of this water pump with variable duty points may be more efficient and economic when controlled, for example, by the use of a variable speed drive that matches the pump duty to the system’;</w:t>
      </w:r>
    </w:p>
    <w:p w14:paraId="52C50B24" w14:textId="257710A7" w:rsidR="00B91D72" w:rsidRPr="00B91D72" w:rsidRDefault="00B91D72" w:rsidP="00A8734F">
      <w:pPr>
        <w:pStyle w:val="Point0number"/>
        <w:numPr>
          <w:ilvl w:val="0"/>
          <w:numId w:val="36"/>
        </w:numPr>
        <w:autoSpaceDE w:val="0"/>
        <w:autoSpaceDN w:val="0"/>
        <w:adjustRightInd w:val="0"/>
        <w:rPr>
          <w:lang w:val="en-IE"/>
        </w:rPr>
      </w:pPr>
      <w:r w:rsidRPr="00B91D72">
        <w:rPr>
          <w:lang w:val="en-IE"/>
        </w:rPr>
        <w:t>Information relevant for disassembly, recycling or disposal at end-of-life;</w:t>
      </w:r>
    </w:p>
    <w:p w14:paraId="6C494A34" w14:textId="20996BF4"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for water pumps designed only for pumping clean water at temperatures below – 10 °C: ‘Designed for use below – 10 °C only’;</w:t>
      </w:r>
    </w:p>
    <w:p w14:paraId="52B09CD5" w14:textId="766433CA"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for water pumps designed only for pumping clean water at temperatures above 120 °C: ‘Designed for use above 120 °C only’;</w:t>
      </w:r>
    </w:p>
    <w:p w14:paraId="5C7D7F9A" w14:textId="111507D1" w:rsidR="00B91D72" w:rsidRPr="00B91D72" w:rsidRDefault="00B91D72" w:rsidP="00A8734F">
      <w:pPr>
        <w:pStyle w:val="Point0number"/>
        <w:numPr>
          <w:ilvl w:val="0"/>
          <w:numId w:val="36"/>
        </w:numPr>
        <w:autoSpaceDE w:val="0"/>
        <w:autoSpaceDN w:val="0"/>
        <w:adjustRightInd w:val="0"/>
        <w:rPr>
          <w:lang w:val="en-IE"/>
        </w:rPr>
      </w:pPr>
      <w:r w:rsidRPr="00B91D72">
        <w:rPr>
          <w:lang w:val="en-IE"/>
        </w:rPr>
        <w:t>For pumps designed specifically for pumping clean water at temperatures below – 10 °C or above 120 °C, manufacturer must describe the relevant technical parameters and characteristics used;</w:t>
      </w:r>
    </w:p>
    <w:p w14:paraId="55952A2F" w14:textId="485A0D89"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‘information on benchmark efficiency is available at [www.xxxxxxxxx.xxx]’;</w:t>
      </w:r>
    </w:p>
    <w:p w14:paraId="568034D9" w14:textId="1791D810" w:rsidR="00B91D72" w:rsidRPr="00B91D72" w:rsidRDefault="00B91D72" w:rsidP="00A8734F">
      <w:pPr>
        <w:pStyle w:val="Point0number"/>
        <w:numPr>
          <w:ilvl w:val="0"/>
          <w:numId w:val="36"/>
        </w:numPr>
        <w:autoSpaceDE w:val="0"/>
        <w:autoSpaceDN w:val="0"/>
        <w:adjustRightInd w:val="0"/>
        <w:rPr>
          <w:lang w:val="en-IE"/>
        </w:rPr>
      </w:pPr>
      <w:r w:rsidRPr="00B91D72">
        <w:rPr>
          <w:lang w:val="en-IE"/>
        </w:rPr>
        <w:t>Benchmark efficiency graph for MEI = 0,7 for the pump based on the model shown in the Figure. Similar efficiency graph shall be provided for MEI = 0,4.</w:t>
      </w:r>
    </w:p>
    <w:p w14:paraId="0F7858A1" w14:textId="56D70D77" w:rsidR="00B91D72" w:rsidRDefault="00B91D72" w:rsidP="008B77F5">
      <w:pPr>
        <w:pStyle w:val="Point0number"/>
        <w:autoSpaceDE w:val="0"/>
        <w:autoSpaceDN w:val="0"/>
        <w:adjustRightInd w:val="0"/>
        <w:ind w:left="850"/>
        <w:rPr>
          <w:i/>
          <w:lang w:val="en-IE"/>
        </w:rPr>
      </w:pPr>
      <w:r w:rsidRPr="008B77F5">
        <w:rPr>
          <w:i/>
          <w:lang w:val="en-IE"/>
        </w:rPr>
        <w:t>Figure</w:t>
      </w:r>
    </w:p>
    <w:p w14:paraId="132C6992" w14:textId="1C7084DB" w:rsidR="008B77F5" w:rsidRPr="008B77F5" w:rsidRDefault="008B77F5" w:rsidP="008B77F5">
      <w:pPr>
        <w:pStyle w:val="Point0number"/>
        <w:autoSpaceDE w:val="0"/>
        <w:autoSpaceDN w:val="0"/>
        <w:adjustRightInd w:val="0"/>
        <w:ind w:left="850"/>
        <w:rPr>
          <w:i/>
          <w:lang w:val="en-IE"/>
        </w:rPr>
      </w:pPr>
      <w:r w:rsidRPr="00F23627">
        <w:rPr>
          <w:rFonts w:ascii="Arial Unicode MS" w:eastAsia="Times New Roman" w:hAnsi="Arial Unicode MS"/>
          <w:noProof/>
          <w:color w:val="000000"/>
          <w:szCs w:val="24"/>
          <w:lang w:val="en-US"/>
        </w:rPr>
        <w:drawing>
          <wp:inline distT="0" distB="0" distL="0" distR="0" wp14:anchorId="23A5766A" wp14:editId="1DBC8478">
            <wp:extent cx="2697480" cy="1874520"/>
            <wp:effectExtent l="0" t="0" r="762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480" cy="1874520"/>
                    </a:xfrm>
                    <a:prstGeom prst="rect">
                      <a:avLst/>
                    </a:prstGeom>
                    <a:noFill/>
                    <a:ln>
                      <a:noFill/>
                    </a:ln>
                  </pic:spPr>
                </pic:pic>
              </a:graphicData>
            </a:graphic>
          </wp:inline>
        </w:drawing>
      </w:r>
    </w:p>
    <w:p w14:paraId="16ECCC44" w14:textId="77777777" w:rsidR="00B91D72" w:rsidRPr="00B91D72" w:rsidRDefault="00B91D72" w:rsidP="008B77F5">
      <w:pPr>
        <w:pStyle w:val="Point0number"/>
        <w:autoSpaceDE w:val="0"/>
        <w:autoSpaceDN w:val="0"/>
        <w:adjustRightInd w:val="0"/>
        <w:ind w:left="850"/>
        <w:rPr>
          <w:lang w:val="en-IE"/>
        </w:rPr>
      </w:pPr>
      <w:r w:rsidRPr="00B91D72">
        <w:rPr>
          <w:lang w:val="en-IE"/>
        </w:rPr>
        <w:t xml:space="preserve">Example of a benchmark efficiency graph for ESOB 2900  </w:t>
      </w:r>
    </w:p>
    <w:p w14:paraId="63708FC1" w14:textId="495F565B" w:rsidR="00E1779F" w:rsidRDefault="00B91D72" w:rsidP="00B91D72">
      <w:pPr>
        <w:pStyle w:val="Point0number"/>
        <w:autoSpaceDE w:val="0"/>
        <w:autoSpaceDN w:val="0"/>
        <w:adjustRightInd w:val="0"/>
        <w:rPr>
          <w:lang w:val="en-IE"/>
        </w:rPr>
      </w:pPr>
      <w:r w:rsidRPr="00B91D72">
        <w:rPr>
          <w:lang w:val="en-IE"/>
        </w:rPr>
        <w:t>Further information may be added and may be complemented by graphs, figures or symbols.</w:t>
      </w:r>
    </w:p>
    <w:p w14:paraId="72E12C58" w14:textId="78F01BA9" w:rsidR="00E97427" w:rsidRDefault="00E97427" w:rsidP="00DE507A">
      <w:pPr>
        <w:pStyle w:val="Point0number"/>
        <w:autoSpaceDE w:val="0"/>
        <w:autoSpaceDN w:val="0"/>
        <w:adjustRightInd w:val="0"/>
        <w:rPr>
          <w:lang w:val="en-IE"/>
        </w:rPr>
      </w:pPr>
      <w:r w:rsidRPr="00E97427">
        <w:rPr>
          <w:lang w:val="en-IE"/>
        </w:rPr>
        <w:t xml:space="preserve">if the </w:t>
      </w:r>
      <w:r>
        <w:rPr>
          <w:lang w:val="en-IE"/>
        </w:rPr>
        <w:t xml:space="preserve">water pump </w:t>
      </w:r>
      <w:r w:rsidRPr="00E97427">
        <w:rPr>
          <w:lang w:val="en-IE"/>
        </w:rPr>
        <w:t>is considered exempt from efficiency requirement in accordance with Article </w:t>
      </w:r>
      <w:r w:rsidR="0079459D">
        <w:rPr>
          <w:lang w:val="en-IE"/>
        </w:rPr>
        <w:t>1</w:t>
      </w:r>
      <w:r w:rsidRPr="00E97427">
        <w:rPr>
          <w:lang w:val="en-IE"/>
        </w:rPr>
        <w:t>(2) of this Regulation, the specific reason why it is considered exempt.</w:t>
      </w:r>
    </w:p>
    <w:p w14:paraId="60419919" w14:textId="77777777" w:rsidR="00963AC5" w:rsidRPr="000C50C4" w:rsidRDefault="00963AC5" w:rsidP="00963AC5">
      <w:pPr>
        <w:pStyle w:val="Considrant"/>
        <w:numPr>
          <w:ilvl w:val="0"/>
          <w:numId w:val="0"/>
        </w:numPr>
        <w:rPr>
          <w:lang w:val="en-IE" w:eastAsia="en-GB"/>
        </w:rPr>
      </w:pPr>
      <w:r w:rsidRPr="000C50C4">
        <w:rPr>
          <w:lang w:val="en-IE" w:eastAsia="de-CH"/>
        </w:rPr>
        <w:t xml:space="preserve">The information referred to in points (a) </w:t>
      </w:r>
      <w:r>
        <w:rPr>
          <w:lang w:val="en-IE" w:eastAsia="de-CH"/>
        </w:rPr>
        <w:t xml:space="preserve">and (c) to (f) </w:t>
      </w:r>
      <w:r w:rsidRPr="000C50C4">
        <w:rPr>
          <w:lang w:val="en-IE" w:eastAsia="de-CH"/>
        </w:rPr>
        <w:t>as well as the year of manufacture shall be durably marked on or near the rating plate of the</w:t>
      </w:r>
      <w:r>
        <w:rPr>
          <w:lang w:val="en-IE" w:eastAsia="de-CH"/>
        </w:rPr>
        <w:t xml:space="preserve"> water pump</w:t>
      </w:r>
      <w:r w:rsidRPr="000C50C4">
        <w:rPr>
          <w:lang w:val="en-IE"/>
        </w:rPr>
        <w:t>.</w:t>
      </w:r>
    </w:p>
    <w:p w14:paraId="4F9B33EA" w14:textId="77777777" w:rsidR="00963AC5" w:rsidRPr="004D6632" w:rsidRDefault="00963AC5" w:rsidP="00963AC5">
      <w:pPr>
        <w:autoSpaceDE w:val="0"/>
        <w:autoSpaceDN w:val="0"/>
        <w:adjustRightInd w:val="0"/>
        <w:rPr>
          <w:lang w:val="en-IE"/>
        </w:rPr>
      </w:pPr>
      <w:r w:rsidRPr="000C50C4">
        <w:rPr>
          <w:lang w:val="en-IE"/>
        </w:rPr>
        <w:t xml:space="preserve">Manufacturers shall provide information on how to install, use and maintain the </w:t>
      </w:r>
      <w:r>
        <w:rPr>
          <w:lang w:val="en-IE"/>
        </w:rPr>
        <w:t xml:space="preserve">water pump </w:t>
      </w:r>
      <w:r w:rsidRPr="000C50C4">
        <w:rPr>
          <w:lang w:val="en-IE"/>
        </w:rPr>
        <w:t>in order to minimise its impact on the environment.</w:t>
      </w:r>
    </w:p>
    <w:p w14:paraId="2E62272B" w14:textId="7F6811DF" w:rsidR="007917FE" w:rsidRDefault="007917FE" w:rsidP="00DE507A">
      <w:pPr>
        <w:pStyle w:val="Point0number"/>
        <w:autoSpaceDE w:val="0"/>
        <w:autoSpaceDN w:val="0"/>
        <w:adjustRightInd w:val="0"/>
        <w:rPr>
          <w:lang w:val="en-IE"/>
        </w:rPr>
      </w:pPr>
    </w:p>
    <w:p w14:paraId="5682A04E" w14:textId="17BB40CC" w:rsidR="007917FE" w:rsidRDefault="007917FE" w:rsidP="007917FE">
      <w:pPr>
        <w:pStyle w:val="NumPar1"/>
        <w:rPr>
          <w:b/>
          <w:lang w:val="en-IE"/>
        </w:rPr>
      </w:pPr>
      <w:r w:rsidRPr="004D6632">
        <w:rPr>
          <w:lang w:val="en-IE"/>
        </w:rPr>
        <w:t xml:space="preserve">PRODUCT INFORMATION REQUIREMENTS </w:t>
      </w:r>
      <w:r w:rsidRPr="00AA315B">
        <w:rPr>
          <w:lang w:val="en-IE"/>
        </w:rPr>
        <w:t>OF WATER PUMPS UNITS</w:t>
      </w:r>
    </w:p>
    <w:p w14:paraId="315957EF" w14:textId="77777777" w:rsidR="007917FE" w:rsidRPr="007917FE" w:rsidRDefault="007917FE" w:rsidP="007917FE">
      <w:pPr>
        <w:rPr>
          <w:lang w:val="en-IE"/>
        </w:rPr>
      </w:pPr>
      <w:r w:rsidRPr="007917FE">
        <w:rPr>
          <w:lang w:val="en-IE" w:eastAsia="en-GB"/>
        </w:rPr>
        <w:t>From 01/01/2022, t</w:t>
      </w:r>
      <w:r w:rsidRPr="007917FE">
        <w:rPr>
          <w:lang w:val="en-IE"/>
        </w:rPr>
        <w:t>he product information requirements set out in points (a) to (e) below shall be visibly displayed on:</w:t>
      </w:r>
    </w:p>
    <w:p w14:paraId="4B8F3268" w14:textId="5CFD3CA4" w:rsidR="007917FE" w:rsidRPr="004D6632" w:rsidRDefault="007917FE" w:rsidP="00A8734F">
      <w:pPr>
        <w:pStyle w:val="Considrant"/>
        <w:numPr>
          <w:ilvl w:val="0"/>
          <w:numId w:val="41"/>
        </w:numPr>
        <w:rPr>
          <w:lang w:val="en-IE" w:eastAsia="en-GB"/>
        </w:rPr>
      </w:pPr>
      <w:r w:rsidRPr="004D6632">
        <w:rPr>
          <w:lang w:val="en-IE" w:eastAsia="en-GB"/>
        </w:rPr>
        <w:t xml:space="preserve">the technical data sheet or user manual supplied with the </w:t>
      </w:r>
      <w:r>
        <w:rPr>
          <w:lang w:val="en-IE" w:eastAsia="en-GB"/>
        </w:rPr>
        <w:t>water pump</w:t>
      </w:r>
      <w:r w:rsidR="00AA315B">
        <w:rPr>
          <w:lang w:val="en-IE" w:eastAsia="en-GB"/>
        </w:rPr>
        <w:t xml:space="preserve"> unit</w:t>
      </w:r>
      <w:r w:rsidRPr="004D6632">
        <w:rPr>
          <w:lang w:val="en-IE" w:eastAsia="en-GB"/>
        </w:rPr>
        <w:t xml:space="preserve">; </w:t>
      </w:r>
    </w:p>
    <w:p w14:paraId="4F8D9DAA" w14:textId="75B4FC7B" w:rsidR="007917FE" w:rsidRPr="004D6632" w:rsidRDefault="007917FE" w:rsidP="00A8734F">
      <w:pPr>
        <w:pStyle w:val="Considrant"/>
        <w:numPr>
          <w:ilvl w:val="0"/>
          <w:numId w:val="41"/>
        </w:numPr>
        <w:rPr>
          <w:lang w:val="en-IE" w:eastAsia="en-GB"/>
        </w:rPr>
      </w:pPr>
      <w:r w:rsidRPr="00AA315B">
        <w:rPr>
          <w:lang w:val="en-IE" w:eastAsia="en-GB"/>
        </w:rPr>
        <w:t xml:space="preserve">for water pumps </w:t>
      </w:r>
      <w:r w:rsidR="00AA315B">
        <w:rPr>
          <w:lang w:val="en-IE" w:eastAsia="en-GB"/>
        </w:rPr>
        <w:t xml:space="preserve">units </w:t>
      </w:r>
      <w:r w:rsidRPr="00AA315B">
        <w:rPr>
          <w:lang w:val="en-IE" w:eastAsia="en-GB"/>
        </w:rPr>
        <w:t>integrated in products:</w:t>
      </w:r>
      <w:r w:rsidRPr="004D6632">
        <w:rPr>
          <w:lang w:val="en-IE" w:eastAsia="en-GB"/>
        </w:rPr>
        <w:t xml:space="preserve"> the technical data sheet or user</w:t>
      </w:r>
      <w:r>
        <w:rPr>
          <w:lang w:val="en-IE" w:eastAsia="en-GB"/>
        </w:rPr>
        <w:t xml:space="preserve"> </w:t>
      </w:r>
      <w:r w:rsidRPr="004D6632">
        <w:rPr>
          <w:lang w:val="en-IE" w:eastAsia="en-GB"/>
        </w:rPr>
        <w:t xml:space="preserve">manual supplied with products in which the </w:t>
      </w:r>
      <w:r>
        <w:rPr>
          <w:lang w:val="en-IE" w:eastAsia="en-GB"/>
        </w:rPr>
        <w:t>water pump</w:t>
      </w:r>
      <w:r w:rsidRPr="004D6632">
        <w:rPr>
          <w:lang w:val="en-IE" w:eastAsia="en-GB"/>
        </w:rPr>
        <w:t xml:space="preserve"> is incorporated;</w:t>
      </w:r>
    </w:p>
    <w:p w14:paraId="06E67374" w14:textId="77777777" w:rsidR="007917FE" w:rsidRPr="000C50C4" w:rsidRDefault="007917FE" w:rsidP="00A8734F">
      <w:pPr>
        <w:pStyle w:val="Considrant"/>
        <w:numPr>
          <w:ilvl w:val="0"/>
          <w:numId w:val="41"/>
        </w:numPr>
        <w:rPr>
          <w:lang w:val="en-IE" w:eastAsia="en-GB"/>
        </w:rPr>
      </w:pPr>
      <w:r w:rsidRPr="000C50C4">
        <w:rPr>
          <w:lang w:val="en-IE" w:eastAsia="en-GB"/>
        </w:rPr>
        <w:t>the technical documentation for the purposes of conformity assessment pursuant to Article 4;</w:t>
      </w:r>
    </w:p>
    <w:p w14:paraId="51E7E3CF" w14:textId="77777777" w:rsidR="007917FE" w:rsidRPr="000C50C4" w:rsidRDefault="007917FE" w:rsidP="00A8734F">
      <w:pPr>
        <w:pStyle w:val="Considrant"/>
        <w:numPr>
          <w:ilvl w:val="0"/>
          <w:numId w:val="41"/>
        </w:numPr>
        <w:rPr>
          <w:lang w:val="en-IE" w:eastAsia="en-GB"/>
        </w:rPr>
      </w:pPr>
      <w:r w:rsidRPr="000C50C4">
        <w:rPr>
          <w:lang w:val="en-IE" w:eastAsia="en-GB"/>
        </w:rPr>
        <w:t>free access websites of the manufacturer of the</w:t>
      </w:r>
      <w:r>
        <w:rPr>
          <w:lang w:val="en-IE" w:eastAsia="en-GB"/>
        </w:rPr>
        <w:t xml:space="preserve"> water pump</w:t>
      </w:r>
      <w:r w:rsidRPr="000C50C4">
        <w:rPr>
          <w:lang w:val="en-IE" w:eastAsia="en-GB"/>
        </w:rPr>
        <w:t xml:space="preserve">, its authorised representative or the importer; </w:t>
      </w:r>
    </w:p>
    <w:p w14:paraId="481B5EA8" w14:textId="77777777" w:rsidR="007917FE" w:rsidRPr="000C50C4" w:rsidRDefault="007917FE" w:rsidP="00A8734F">
      <w:pPr>
        <w:pStyle w:val="Considrant"/>
        <w:numPr>
          <w:ilvl w:val="0"/>
          <w:numId w:val="41"/>
        </w:numPr>
        <w:rPr>
          <w:lang w:val="en-IE" w:eastAsia="en-GB"/>
        </w:rPr>
      </w:pPr>
      <w:r w:rsidRPr="000C50C4">
        <w:rPr>
          <w:lang w:val="en-IE" w:eastAsia="en-GB"/>
        </w:rPr>
        <w:t>catalogues and;</w:t>
      </w:r>
    </w:p>
    <w:p w14:paraId="5D0B206E" w14:textId="338A33C9" w:rsidR="007917FE" w:rsidRDefault="007917FE" w:rsidP="00A8734F">
      <w:pPr>
        <w:pStyle w:val="Considrant"/>
        <w:numPr>
          <w:ilvl w:val="0"/>
          <w:numId w:val="41"/>
        </w:numPr>
        <w:rPr>
          <w:lang w:val="en-IE" w:eastAsia="en-GB"/>
        </w:rPr>
      </w:pPr>
      <w:r w:rsidRPr="000C50C4">
        <w:rPr>
          <w:lang w:val="en-IE" w:eastAsia="de-CH"/>
        </w:rPr>
        <w:t>the packaging of the</w:t>
      </w:r>
      <w:r w:rsidR="007C274E">
        <w:rPr>
          <w:lang w:val="en-IE" w:eastAsia="de-CH"/>
        </w:rPr>
        <w:t xml:space="preserve"> </w:t>
      </w:r>
      <w:r>
        <w:rPr>
          <w:lang w:val="en-IE" w:eastAsia="de-CH"/>
        </w:rPr>
        <w:t>water pump</w:t>
      </w:r>
      <w:r w:rsidR="007C274E">
        <w:rPr>
          <w:lang w:val="en-IE" w:eastAsia="de-CH"/>
        </w:rPr>
        <w:t xml:space="preserve"> unit</w:t>
      </w:r>
      <w:r w:rsidRPr="000C50C4">
        <w:rPr>
          <w:lang w:val="en-IE" w:eastAsia="de-CH"/>
        </w:rPr>
        <w:t>.</w:t>
      </w:r>
    </w:p>
    <w:p w14:paraId="0EE80E28" w14:textId="77777777" w:rsidR="007917FE" w:rsidRPr="000C50C4" w:rsidRDefault="007917FE" w:rsidP="007917FE">
      <w:pPr>
        <w:pStyle w:val="Considrant"/>
        <w:numPr>
          <w:ilvl w:val="0"/>
          <w:numId w:val="0"/>
        </w:numPr>
        <w:rPr>
          <w:lang w:val="en-IE" w:eastAsia="en-GB"/>
        </w:rPr>
      </w:pPr>
    </w:p>
    <w:p w14:paraId="7773C11C" w14:textId="77777777" w:rsidR="007917FE" w:rsidRPr="00B91D72" w:rsidRDefault="007917FE" w:rsidP="007917FE">
      <w:pPr>
        <w:pStyle w:val="Point0number"/>
        <w:autoSpaceDE w:val="0"/>
        <w:autoSpaceDN w:val="0"/>
        <w:adjustRightInd w:val="0"/>
        <w:ind w:left="850" w:hanging="850"/>
        <w:rPr>
          <w:lang w:val="en-IE"/>
        </w:rPr>
      </w:pPr>
      <w:r w:rsidRPr="00B91D72">
        <w:rPr>
          <w:lang w:val="en-IE"/>
        </w:rPr>
        <w:t>The information shall be provided in the order as presented in points (</w:t>
      </w:r>
      <w:r>
        <w:rPr>
          <w:lang w:val="en-IE"/>
        </w:rPr>
        <w:t>a</w:t>
      </w:r>
      <w:r w:rsidRPr="00B91D72">
        <w:rPr>
          <w:lang w:val="en-IE"/>
        </w:rPr>
        <w:t>) to (</w:t>
      </w:r>
      <w:r>
        <w:rPr>
          <w:lang w:val="en-IE"/>
        </w:rPr>
        <w:t>p).</w:t>
      </w:r>
    </w:p>
    <w:p w14:paraId="2EC4524C" w14:textId="69F9F0FB" w:rsidR="007917FE" w:rsidRDefault="007917FE" w:rsidP="00A8734F">
      <w:pPr>
        <w:pStyle w:val="Point0number"/>
        <w:numPr>
          <w:ilvl w:val="0"/>
          <w:numId w:val="42"/>
        </w:numPr>
        <w:autoSpaceDE w:val="0"/>
        <w:autoSpaceDN w:val="0"/>
        <w:adjustRightInd w:val="0"/>
        <w:rPr>
          <w:lang w:val="en-IE"/>
        </w:rPr>
      </w:pPr>
      <w:r w:rsidRPr="008B77F5">
        <w:rPr>
          <w:lang w:val="en-IE"/>
        </w:rPr>
        <w:t>Minimum efficiency index</w:t>
      </w:r>
      <w:r w:rsidR="00EE12DE">
        <w:rPr>
          <w:lang w:val="en-IE"/>
        </w:rPr>
        <w:t xml:space="preserve"> of the water pump</w:t>
      </w:r>
      <w:r w:rsidRPr="008B77F5">
        <w:rPr>
          <w:lang w:val="en-IE"/>
        </w:rPr>
        <w:t>: MEI ≥ [x,xx];</w:t>
      </w:r>
    </w:p>
    <w:p w14:paraId="73FBE3C0" w14:textId="7B089B1C" w:rsidR="00EE12DE" w:rsidRPr="00EE12DE" w:rsidRDefault="00EE12DE" w:rsidP="00A8734F">
      <w:pPr>
        <w:pStyle w:val="ListParagraph"/>
        <w:numPr>
          <w:ilvl w:val="0"/>
          <w:numId w:val="42"/>
        </w:numPr>
        <w:rPr>
          <w:rFonts w:eastAsiaTheme="minorHAnsi"/>
          <w:szCs w:val="22"/>
          <w:lang w:val="en-IE"/>
        </w:rPr>
      </w:pPr>
      <w:r w:rsidRPr="00EE12DE">
        <w:rPr>
          <w:rFonts w:eastAsiaTheme="minorHAnsi"/>
          <w:szCs w:val="22"/>
          <w:lang w:val="en-IE"/>
        </w:rPr>
        <w:t>Energy efficiency index</w:t>
      </w:r>
      <w:r>
        <w:rPr>
          <w:rFonts w:eastAsiaTheme="minorHAnsi"/>
          <w:szCs w:val="22"/>
          <w:lang w:val="en-IE"/>
        </w:rPr>
        <w:t xml:space="preserve"> of the water pump unit</w:t>
      </w:r>
      <w:r w:rsidRPr="00EE12DE">
        <w:rPr>
          <w:rFonts w:eastAsiaTheme="minorHAnsi"/>
          <w:szCs w:val="22"/>
          <w:lang w:val="en-IE"/>
        </w:rPr>
        <w:t>: EEI</w:t>
      </w:r>
      <w:r w:rsidR="004E6D41">
        <w:rPr>
          <w:rFonts w:eastAsiaTheme="minorHAnsi"/>
          <w:szCs w:val="22"/>
          <w:lang w:val="en-IE"/>
        </w:rPr>
        <w:t xml:space="preserve">v </w:t>
      </w:r>
      <w:r>
        <w:rPr>
          <w:rFonts w:eastAsiaTheme="minorHAnsi"/>
          <w:szCs w:val="22"/>
          <w:lang w:val="en-IE"/>
        </w:rPr>
        <w:t>&lt;=</w:t>
      </w:r>
      <w:r w:rsidRPr="00EE12DE">
        <w:rPr>
          <w:rFonts w:eastAsiaTheme="minorHAnsi"/>
          <w:szCs w:val="22"/>
          <w:lang w:val="en-IE"/>
        </w:rPr>
        <w:t xml:space="preserve"> [x,xx];</w:t>
      </w:r>
    </w:p>
    <w:p w14:paraId="3C9602A7"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‘The benchmark for most efficient water pumps is MEI ≥ 0,70’, or, alternatively, the indication ‘Benchmark MEI ≥ 0,70’;</w:t>
      </w:r>
    </w:p>
    <w:p w14:paraId="61F0A0B9" w14:textId="77777777" w:rsidR="007917FE" w:rsidRPr="008B77F5" w:rsidRDefault="007917FE" w:rsidP="00A8734F">
      <w:pPr>
        <w:pStyle w:val="Point0number"/>
        <w:numPr>
          <w:ilvl w:val="0"/>
          <w:numId w:val="42"/>
        </w:numPr>
        <w:rPr>
          <w:lang w:val="en-IE"/>
        </w:rPr>
      </w:pPr>
      <w:r>
        <w:rPr>
          <w:lang w:val="en-IE"/>
        </w:rPr>
        <w:t>M</w:t>
      </w:r>
      <w:r w:rsidRPr="008B77F5">
        <w:rPr>
          <w:lang w:val="en-IE"/>
        </w:rPr>
        <w:t>anufacturer’s name or trade mark, commercial registration number and address;</w:t>
      </w:r>
    </w:p>
    <w:p w14:paraId="6752D42A" w14:textId="77777777" w:rsidR="007917FE" w:rsidRDefault="007917FE" w:rsidP="00A8734F">
      <w:pPr>
        <w:pStyle w:val="Point0number"/>
        <w:numPr>
          <w:ilvl w:val="0"/>
          <w:numId w:val="42"/>
        </w:numPr>
        <w:rPr>
          <w:lang w:val="en-IE"/>
        </w:rPr>
      </w:pPr>
      <w:r>
        <w:rPr>
          <w:lang w:val="en-IE"/>
        </w:rPr>
        <w:t>M</w:t>
      </w:r>
      <w:r w:rsidRPr="00D36E05">
        <w:rPr>
          <w:lang w:val="en-IE"/>
        </w:rPr>
        <w:t>odel identifier;</w:t>
      </w:r>
    </w:p>
    <w:p w14:paraId="6FA22BDE" w14:textId="77777777" w:rsidR="007917FE" w:rsidRPr="00D36E05" w:rsidRDefault="007917FE" w:rsidP="00A8734F">
      <w:pPr>
        <w:pStyle w:val="Point0number"/>
        <w:numPr>
          <w:ilvl w:val="0"/>
          <w:numId w:val="42"/>
        </w:numPr>
        <w:rPr>
          <w:lang w:val="en-IE"/>
        </w:rPr>
      </w:pPr>
      <w:r w:rsidRPr="00D36E05">
        <w:rPr>
          <w:lang w:val="en-IE"/>
        </w:rPr>
        <w:t xml:space="preserve">Category (i.e. one of the designs specified in article 2: ESOB, ESCC, ESCCi, MS-V, </w:t>
      </w:r>
      <w:r>
        <w:rPr>
          <w:lang w:val="en-IE"/>
        </w:rPr>
        <w:t xml:space="preserve">MS-H, </w:t>
      </w:r>
      <w:r w:rsidRPr="00D36E05">
        <w:rPr>
          <w:lang w:val="en-IE"/>
        </w:rPr>
        <w:t>MSS etc.)</w:t>
      </w:r>
      <w:r>
        <w:rPr>
          <w:lang w:val="en-IE"/>
        </w:rPr>
        <w:t xml:space="preserve"> and</w:t>
      </w:r>
      <w:r w:rsidRPr="00D36E05">
        <w:rPr>
          <w:lang w:val="en-IE"/>
        </w:rPr>
        <w:t xml:space="preserve"> size identificator (rated power and nominal speed</w:t>
      </w:r>
      <w:r>
        <w:rPr>
          <w:lang w:val="en-IE"/>
        </w:rPr>
        <w:t>);</w:t>
      </w:r>
    </w:p>
    <w:p w14:paraId="3B79D0F8"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Hydraulic pump efficiency (%) with trimmed impeller [xx,x], or, alternatively, the indication [–.-];</w:t>
      </w:r>
    </w:p>
    <w:p w14:paraId="4B529488"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Pump performance curves for the pump, including efficiency characteristics;</w:t>
      </w:r>
    </w:p>
    <w:p w14:paraId="0EBC58E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Information relevant for disassembly, recycling or disposal at end-of-life;</w:t>
      </w:r>
    </w:p>
    <w:p w14:paraId="6AAAF8C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for water pumps designed only for pumping clean water at temperatures below – 10 °C: ‘Designed for use below – 10 °C only’;</w:t>
      </w:r>
    </w:p>
    <w:p w14:paraId="3C16848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for water pumps designed only for pumping clean water at temperatures above 120 °C: ‘Designed for use above 120 °C only’;</w:t>
      </w:r>
    </w:p>
    <w:p w14:paraId="46E6ABD2"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For pumps designed specifically for pumping clean water at temperatures below – 10 °C or above 120 °C, manufacturer must describe the relevant technical parameters and characteristics used;</w:t>
      </w:r>
    </w:p>
    <w:p w14:paraId="1A5A7866"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‘information on benchmark efficiency is available at [www.xxxxxxxxx.xxx]’;</w:t>
      </w:r>
    </w:p>
    <w:p w14:paraId="1BC9A41E"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Benchmark efficiency graph for MEI = 0,7 for the pump based on the model shown in the Figure. Similar efficiency graph shall be provided for MEI = 0,4.</w:t>
      </w:r>
    </w:p>
    <w:p w14:paraId="21A9DC2E" w14:textId="77777777" w:rsidR="007917FE" w:rsidRDefault="007917FE" w:rsidP="007917FE">
      <w:pPr>
        <w:pStyle w:val="Point0number"/>
        <w:autoSpaceDE w:val="0"/>
        <w:autoSpaceDN w:val="0"/>
        <w:adjustRightInd w:val="0"/>
        <w:ind w:left="850"/>
        <w:rPr>
          <w:i/>
          <w:lang w:val="en-IE"/>
        </w:rPr>
      </w:pPr>
      <w:r w:rsidRPr="008B77F5">
        <w:rPr>
          <w:i/>
          <w:lang w:val="en-IE"/>
        </w:rPr>
        <w:t>Figure</w:t>
      </w:r>
    </w:p>
    <w:p w14:paraId="0C709CEB" w14:textId="77777777" w:rsidR="007917FE" w:rsidRPr="008B77F5" w:rsidRDefault="007917FE" w:rsidP="007917FE">
      <w:pPr>
        <w:pStyle w:val="Point0number"/>
        <w:autoSpaceDE w:val="0"/>
        <w:autoSpaceDN w:val="0"/>
        <w:adjustRightInd w:val="0"/>
        <w:ind w:left="850"/>
        <w:rPr>
          <w:i/>
          <w:lang w:val="en-IE"/>
        </w:rPr>
      </w:pPr>
      <w:r w:rsidRPr="00F23627">
        <w:rPr>
          <w:rFonts w:ascii="Arial Unicode MS" w:eastAsia="Times New Roman" w:hAnsi="Arial Unicode MS"/>
          <w:noProof/>
          <w:color w:val="000000"/>
          <w:szCs w:val="24"/>
          <w:lang w:val="en-US"/>
        </w:rPr>
        <w:drawing>
          <wp:inline distT="0" distB="0" distL="0" distR="0" wp14:anchorId="36B529A8" wp14:editId="5F0BD4A4">
            <wp:extent cx="2697480" cy="1874520"/>
            <wp:effectExtent l="0" t="0" r="762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480" cy="1874520"/>
                    </a:xfrm>
                    <a:prstGeom prst="rect">
                      <a:avLst/>
                    </a:prstGeom>
                    <a:noFill/>
                    <a:ln>
                      <a:noFill/>
                    </a:ln>
                  </pic:spPr>
                </pic:pic>
              </a:graphicData>
            </a:graphic>
          </wp:inline>
        </w:drawing>
      </w:r>
    </w:p>
    <w:p w14:paraId="57408C6E" w14:textId="77777777" w:rsidR="007917FE" w:rsidRPr="00B91D72" w:rsidRDefault="007917FE" w:rsidP="007917FE">
      <w:pPr>
        <w:pStyle w:val="Point0number"/>
        <w:autoSpaceDE w:val="0"/>
        <w:autoSpaceDN w:val="0"/>
        <w:adjustRightInd w:val="0"/>
        <w:ind w:left="850"/>
        <w:rPr>
          <w:lang w:val="en-IE"/>
        </w:rPr>
      </w:pPr>
      <w:r w:rsidRPr="00B91D72">
        <w:rPr>
          <w:lang w:val="en-IE"/>
        </w:rPr>
        <w:t xml:space="preserve">Example of a benchmark efficiency graph for ESOB 2900  </w:t>
      </w:r>
    </w:p>
    <w:p w14:paraId="6258467A" w14:textId="77777777" w:rsidR="007917FE" w:rsidRDefault="007917FE" w:rsidP="007917FE">
      <w:pPr>
        <w:pStyle w:val="Point0number"/>
        <w:autoSpaceDE w:val="0"/>
        <w:autoSpaceDN w:val="0"/>
        <w:adjustRightInd w:val="0"/>
        <w:rPr>
          <w:lang w:val="en-IE"/>
        </w:rPr>
      </w:pPr>
      <w:r w:rsidRPr="00B91D72">
        <w:rPr>
          <w:lang w:val="en-IE"/>
        </w:rPr>
        <w:t>Further information may be added and may be complemented by graphs, figures or symbols.</w:t>
      </w:r>
    </w:p>
    <w:p w14:paraId="6F94B373" w14:textId="583972A5" w:rsidR="007917FE" w:rsidRDefault="007917FE" w:rsidP="007917FE">
      <w:pPr>
        <w:pStyle w:val="Point0number"/>
        <w:autoSpaceDE w:val="0"/>
        <w:autoSpaceDN w:val="0"/>
        <w:adjustRightInd w:val="0"/>
        <w:rPr>
          <w:lang w:val="en-IE"/>
        </w:rPr>
      </w:pPr>
      <w:r w:rsidRPr="00E97427">
        <w:rPr>
          <w:lang w:val="en-IE"/>
        </w:rPr>
        <w:t xml:space="preserve">if the </w:t>
      </w:r>
      <w:r>
        <w:rPr>
          <w:lang w:val="en-IE"/>
        </w:rPr>
        <w:t xml:space="preserve">water pump </w:t>
      </w:r>
      <w:r w:rsidR="00963AC5">
        <w:rPr>
          <w:lang w:val="en-IE"/>
        </w:rPr>
        <w:t xml:space="preserve">unit </w:t>
      </w:r>
      <w:r w:rsidRPr="00E97427">
        <w:rPr>
          <w:lang w:val="en-IE"/>
        </w:rPr>
        <w:t>is considered exempt from efficiency requirement in accordance with Article </w:t>
      </w:r>
      <w:r>
        <w:rPr>
          <w:lang w:val="en-IE"/>
        </w:rPr>
        <w:t>1</w:t>
      </w:r>
      <w:r w:rsidRPr="00E97427">
        <w:rPr>
          <w:lang w:val="en-IE"/>
        </w:rPr>
        <w:t>(2) of this Regulation, the specific reason why it is considered exempt.</w:t>
      </w:r>
    </w:p>
    <w:p w14:paraId="40F1FBDE" w14:textId="1930C93E" w:rsidR="000A5E69" w:rsidRPr="00AA315B" w:rsidRDefault="00E1779F" w:rsidP="001111DC">
      <w:pPr>
        <w:pStyle w:val="Considrant"/>
        <w:numPr>
          <w:ilvl w:val="0"/>
          <w:numId w:val="0"/>
        </w:numPr>
        <w:rPr>
          <w:lang w:eastAsia="en-GB"/>
        </w:rPr>
      </w:pPr>
      <w:r w:rsidRPr="000C50C4">
        <w:rPr>
          <w:lang w:val="en-IE" w:eastAsia="de-CH"/>
        </w:rPr>
        <w:t>The information referred to in points (</w:t>
      </w:r>
      <w:r w:rsidR="007E237C" w:rsidRPr="000C50C4">
        <w:rPr>
          <w:lang w:val="en-IE" w:eastAsia="de-CH"/>
        </w:rPr>
        <w:t>a</w:t>
      </w:r>
      <w:r w:rsidRPr="000C50C4">
        <w:rPr>
          <w:lang w:val="en-IE" w:eastAsia="de-CH"/>
        </w:rPr>
        <w:t xml:space="preserve">) </w:t>
      </w:r>
      <w:r w:rsidR="00567E3D">
        <w:rPr>
          <w:lang w:val="en-IE" w:eastAsia="de-CH"/>
        </w:rPr>
        <w:t xml:space="preserve">and </w:t>
      </w:r>
      <w:r w:rsidR="00C95948">
        <w:rPr>
          <w:lang w:val="en-IE" w:eastAsia="de-CH"/>
        </w:rPr>
        <w:t>(</w:t>
      </w:r>
      <w:r w:rsidR="00AA315B">
        <w:rPr>
          <w:lang w:val="en-IE" w:eastAsia="de-CH"/>
        </w:rPr>
        <w:t>d</w:t>
      </w:r>
      <w:r w:rsidR="00C95948">
        <w:rPr>
          <w:lang w:val="en-IE" w:eastAsia="de-CH"/>
        </w:rPr>
        <w:t xml:space="preserve">) </w:t>
      </w:r>
      <w:r w:rsidR="00567E3D">
        <w:rPr>
          <w:lang w:val="en-IE" w:eastAsia="de-CH"/>
        </w:rPr>
        <w:t xml:space="preserve">to </w:t>
      </w:r>
      <w:r w:rsidR="00C95948">
        <w:rPr>
          <w:lang w:val="en-IE" w:eastAsia="de-CH"/>
        </w:rPr>
        <w:t>(</w:t>
      </w:r>
      <w:r w:rsidR="00AA315B">
        <w:rPr>
          <w:lang w:val="en-IE" w:eastAsia="de-CH"/>
        </w:rPr>
        <w:t>g</w:t>
      </w:r>
      <w:r w:rsidR="00C95948">
        <w:rPr>
          <w:lang w:val="en-IE" w:eastAsia="de-CH"/>
        </w:rPr>
        <w:t xml:space="preserve">) </w:t>
      </w:r>
      <w:r w:rsidRPr="000C50C4">
        <w:rPr>
          <w:lang w:val="en-IE" w:eastAsia="de-CH"/>
        </w:rPr>
        <w:t>as well as the year of manufacture shall be durably marked on or near the rating plate of the</w:t>
      </w:r>
      <w:r w:rsidR="008B77F5">
        <w:rPr>
          <w:lang w:val="en-IE" w:eastAsia="de-CH"/>
        </w:rPr>
        <w:t xml:space="preserve"> wat</w:t>
      </w:r>
      <w:r w:rsidR="00567E3D">
        <w:rPr>
          <w:lang w:val="en-IE" w:eastAsia="de-CH"/>
        </w:rPr>
        <w:t>e</w:t>
      </w:r>
      <w:r w:rsidR="008B77F5">
        <w:rPr>
          <w:lang w:val="en-IE" w:eastAsia="de-CH"/>
        </w:rPr>
        <w:t>r pump</w:t>
      </w:r>
      <w:r w:rsidR="00963AC5">
        <w:rPr>
          <w:lang w:val="en-IE" w:eastAsia="de-CH"/>
        </w:rPr>
        <w:t xml:space="preserve"> unit</w:t>
      </w:r>
      <w:r w:rsidR="000A5E69" w:rsidRPr="000C50C4">
        <w:rPr>
          <w:lang w:val="en-IE"/>
        </w:rPr>
        <w:t>.</w:t>
      </w:r>
    </w:p>
    <w:p w14:paraId="4F7E737A" w14:textId="231CD95B" w:rsidR="001111DC" w:rsidRPr="004D6632" w:rsidRDefault="001111DC" w:rsidP="001111DC">
      <w:pPr>
        <w:autoSpaceDE w:val="0"/>
        <w:autoSpaceDN w:val="0"/>
        <w:adjustRightInd w:val="0"/>
        <w:rPr>
          <w:lang w:val="en-IE"/>
        </w:rPr>
      </w:pPr>
      <w:r w:rsidRPr="000C50C4">
        <w:rPr>
          <w:lang w:val="en-IE"/>
        </w:rPr>
        <w:t xml:space="preserve">Manufacturers shall provide information on how to install, use and maintain the </w:t>
      </w:r>
      <w:r w:rsidR="008B77F5">
        <w:rPr>
          <w:lang w:val="en-IE"/>
        </w:rPr>
        <w:t xml:space="preserve">water pump </w:t>
      </w:r>
      <w:r w:rsidR="00963AC5">
        <w:rPr>
          <w:lang w:val="en-IE"/>
        </w:rPr>
        <w:t xml:space="preserve">unit </w:t>
      </w:r>
      <w:r w:rsidRPr="000C50C4">
        <w:rPr>
          <w:lang w:val="en-IE"/>
        </w:rPr>
        <w:t>in order to minimise its impact on the environment.</w:t>
      </w:r>
    </w:p>
    <w:p w14:paraId="2AC56387" w14:textId="4F2D5D86" w:rsidR="00880ABF" w:rsidRPr="004D6632" w:rsidRDefault="00880ABF">
      <w:pPr>
        <w:spacing w:before="0" w:after="200" w:line="276" w:lineRule="auto"/>
        <w:jc w:val="left"/>
        <w:rPr>
          <w:rFonts w:eastAsia="Times New Roman"/>
          <w:b/>
          <w:szCs w:val="24"/>
          <w:u w:val="single"/>
          <w:lang w:val="en-IE" w:eastAsia="de-DE"/>
        </w:rPr>
      </w:pPr>
      <w:r w:rsidRPr="004D6632">
        <w:rPr>
          <w:lang w:val="en-IE"/>
        </w:rPr>
        <w:br w:type="page"/>
      </w:r>
    </w:p>
    <w:p w14:paraId="1E438AC0" w14:textId="77777777" w:rsidR="004245E7" w:rsidRPr="004245E7" w:rsidRDefault="00AF3493" w:rsidP="00AF3493">
      <w:pPr>
        <w:pStyle w:val="Annexetitreacte"/>
        <w:rPr>
          <w:b w:val="0"/>
          <w:i/>
          <w:u w:val="none"/>
          <w:lang w:val="en-IE"/>
        </w:rPr>
      </w:pPr>
      <w:r w:rsidRPr="004245E7">
        <w:rPr>
          <w:b w:val="0"/>
          <w:i/>
          <w:u w:val="none"/>
          <w:lang w:val="en-IE"/>
        </w:rPr>
        <w:t>ANNEX II</w:t>
      </w:r>
      <w:r w:rsidR="00C95948" w:rsidRPr="004245E7">
        <w:rPr>
          <w:b w:val="0"/>
          <w:i/>
          <w:u w:val="none"/>
          <w:lang w:val="en-IE"/>
        </w:rPr>
        <w:t>I</w:t>
      </w:r>
    </w:p>
    <w:p w14:paraId="674F95B5" w14:textId="724D65B3" w:rsidR="00AF3493" w:rsidRPr="004245E7" w:rsidRDefault="00AF3493" w:rsidP="00AF3493">
      <w:pPr>
        <w:pStyle w:val="Annexetitreacte"/>
        <w:rPr>
          <w:lang w:val="en-IE"/>
        </w:rPr>
      </w:pPr>
      <w:r w:rsidRPr="004D6632">
        <w:rPr>
          <w:lang w:val="en-IE"/>
        </w:rPr>
        <w:br/>
      </w:r>
      <w:r w:rsidR="00A115B8" w:rsidRPr="004245E7">
        <w:rPr>
          <w:lang w:val="en-IE"/>
        </w:rPr>
        <w:t>MEASUREMENT METHODS AND CALCULATIONS</w:t>
      </w:r>
    </w:p>
    <w:p w14:paraId="243EF976" w14:textId="65818B50" w:rsidR="004245E7" w:rsidRPr="00210A9D" w:rsidRDefault="004245E7" w:rsidP="00A8734F">
      <w:pPr>
        <w:pStyle w:val="ManualHeading1"/>
        <w:numPr>
          <w:ilvl w:val="0"/>
          <w:numId w:val="40"/>
        </w:numPr>
        <w:rPr>
          <w:lang w:val="en-IE"/>
        </w:rPr>
      </w:pPr>
      <w:r w:rsidRPr="00210A9D">
        <w:rPr>
          <w:lang w:val="en-IE"/>
        </w:rPr>
        <w:t>General provisions</w:t>
      </w:r>
      <w:r w:rsidRPr="00210A9D">
        <w:rPr>
          <w:lang w:val="en-IE"/>
        </w:rPr>
        <w:tab/>
      </w:r>
    </w:p>
    <w:p w14:paraId="79276CC7" w14:textId="7978A42B" w:rsidR="00A115B8" w:rsidRDefault="00A115B8" w:rsidP="00A115B8">
      <w:pPr>
        <w:rPr>
          <w:lang w:val="en-IE"/>
        </w:rPr>
      </w:pPr>
      <w:r w:rsidRPr="000C50C4">
        <w:rPr>
          <w:lang w:val="en-IE"/>
        </w:rP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0C50C4">
        <w:rPr>
          <w:i/>
          <w:lang w:val="en-IE"/>
        </w:rPr>
        <w:t>Official Journal of the European Union,</w:t>
      </w:r>
      <w:r w:rsidRPr="000C50C4">
        <w:rPr>
          <w:lang w:val="en-IE"/>
        </w:rPr>
        <w:t xml:space="preserve"> or other reliable, accurate and reproducible methods, which take into account the generally recognised state-of-the-art, and in line with the following provisions:</w:t>
      </w:r>
    </w:p>
    <w:p w14:paraId="438B2376" w14:textId="5A2C6A52" w:rsidR="004245E7" w:rsidRPr="00210A9D" w:rsidRDefault="004245E7" w:rsidP="00A8734F">
      <w:pPr>
        <w:pStyle w:val="ManualHeading1"/>
        <w:numPr>
          <w:ilvl w:val="0"/>
          <w:numId w:val="40"/>
        </w:numPr>
        <w:rPr>
          <w:lang w:val="en-IE"/>
        </w:rPr>
      </w:pPr>
      <w:r w:rsidRPr="00210A9D">
        <w:rPr>
          <w:lang w:val="en-IE"/>
        </w:rPr>
        <w:t>Determinat</w:t>
      </w:r>
      <w:r w:rsidR="005635C9">
        <w:rPr>
          <w:lang w:val="en-IE"/>
        </w:rPr>
        <w:t>i</w:t>
      </w:r>
      <w:r w:rsidRPr="00210A9D">
        <w:rPr>
          <w:lang w:val="en-IE"/>
        </w:rPr>
        <w:t>on of the MEI for water pumps</w:t>
      </w:r>
    </w:p>
    <w:p w14:paraId="22F5E6F5" w14:textId="41ABD8C4" w:rsidR="00C95948" w:rsidRPr="004245E7" w:rsidRDefault="00C95948" w:rsidP="004245E7">
      <w:pPr>
        <w:spacing w:after="0"/>
        <w:rPr>
          <w:color w:val="000000"/>
          <w:lang w:eastAsia="en-GB"/>
        </w:rPr>
      </w:pPr>
      <w:r w:rsidRPr="004245E7">
        <w:rPr>
          <w:color w:val="000000"/>
          <w:lang w:eastAsia="en-GB"/>
        </w:rPr>
        <w:t>The hydraulic pump efficiency, as defined in Annex I, is measured at the head and flow corresponding to the best efficiency point (BEP), part load (PL) and over load (OL) for full impeller diameter with clean cold water.</w:t>
      </w:r>
    </w:p>
    <w:p w14:paraId="4EA9FA34" w14:textId="77777777" w:rsidR="00C95948" w:rsidRPr="00F23627" w:rsidRDefault="00C95948" w:rsidP="00C95948">
      <w:pPr>
        <w:spacing w:before="100" w:beforeAutospacing="1" w:after="100" w:afterAutospacing="1"/>
        <w:rPr>
          <w:rFonts w:eastAsia="Times New Roman"/>
          <w:color w:val="000000"/>
          <w:szCs w:val="24"/>
          <w:lang w:eastAsia="en-GB"/>
        </w:rPr>
      </w:pPr>
      <w:r w:rsidRPr="00F23627">
        <w:rPr>
          <w:rFonts w:eastAsia="Times New Roman"/>
          <w:color w:val="000000"/>
          <w:szCs w:val="24"/>
          <w:lang w:eastAsia="en-GB"/>
        </w:rPr>
        <w:t>The formula for calculating the required minimum efficiency at best efficiency point (BEP) is as follows:</w:t>
      </w:r>
    </w:p>
    <w:p w14:paraId="69F07561" w14:textId="77777777" w:rsidR="00C95948" w:rsidRPr="00F23627" w:rsidRDefault="00C95948" w:rsidP="00C95948">
      <w:pPr>
        <w:spacing w:before="100" w:beforeAutospacing="1" w:after="100" w:afterAutospacing="1"/>
        <w:jc w:val="center"/>
        <w:rPr>
          <w:rFonts w:eastAsia="Times New Roman"/>
          <w:color w:val="000000"/>
          <w:szCs w:val="24"/>
          <w:lang w:eastAsia="en-GB"/>
        </w:rPr>
      </w:pPr>
      <w:r w:rsidRPr="00C95948">
        <w:rPr>
          <w:rFonts w:eastAsia="Times New Roman"/>
          <w:noProof/>
          <w:color w:val="000000"/>
          <w:szCs w:val="24"/>
          <w:lang w:val="en-US"/>
        </w:rPr>
        <w:drawing>
          <wp:inline distT="0" distB="0" distL="0" distR="0" wp14:anchorId="6B2B5807" wp14:editId="501A4ACE">
            <wp:extent cx="5757334" cy="301288"/>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4439" cy="307940"/>
                    </a:xfrm>
                    <a:prstGeom prst="rect">
                      <a:avLst/>
                    </a:prstGeom>
                    <a:noFill/>
                    <a:ln>
                      <a:noFill/>
                    </a:ln>
                  </pic:spPr>
                </pic:pic>
              </a:graphicData>
            </a:graphic>
          </wp:inline>
        </w:drawing>
      </w:r>
    </w:p>
    <w:p w14:paraId="48D3F7EF"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Where,</w:t>
      </w:r>
    </w:p>
    <w:p w14:paraId="06DB62AC" w14:textId="1A3F8DC5"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x = ln (n</w:t>
      </w:r>
      <w:r w:rsidRPr="00C95948">
        <w:rPr>
          <w:rFonts w:eastAsia="Times New Roman"/>
          <w:color w:val="000000"/>
          <w:szCs w:val="24"/>
          <w:vertAlign w:val="subscript"/>
          <w:lang w:eastAsia="en-GB"/>
        </w:rPr>
        <w:t>s</w:t>
      </w:r>
      <w:r w:rsidRPr="00F23627">
        <w:rPr>
          <w:rFonts w:eastAsia="Times New Roman"/>
          <w:color w:val="000000"/>
          <w:szCs w:val="24"/>
          <w:lang w:eastAsia="en-GB"/>
        </w:rPr>
        <w:t>); y = ln (Q) and ln = natural logarithm and Q = flow in [m</w:t>
      </w:r>
      <w:r w:rsidRPr="00C95948">
        <w:rPr>
          <w:rFonts w:eastAsia="Times New Roman"/>
          <w:color w:val="000000"/>
          <w:szCs w:val="24"/>
          <w:vertAlign w:val="superscript"/>
          <w:lang w:eastAsia="en-GB"/>
        </w:rPr>
        <w:t>3</w:t>
      </w:r>
      <w:r w:rsidRPr="00F23627">
        <w:rPr>
          <w:rFonts w:eastAsia="Times New Roman"/>
          <w:color w:val="000000"/>
          <w:szCs w:val="24"/>
          <w:lang w:eastAsia="en-GB"/>
        </w:rPr>
        <w:t>/h]; n</w:t>
      </w:r>
      <w:r w:rsidRPr="00C95948">
        <w:rPr>
          <w:rFonts w:eastAsia="Times New Roman"/>
          <w:color w:val="000000"/>
          <w:szCs w:val="24"/>
          <w:vertAlign w:val="subscript"/>
          <w:lang w:eastAsia="en-GB"/>
        </w:rPr>
        <w:t>s</w:t>
      </w:r>
      <w:r w:rsidRPr="00F23627">
        <w:rPr>
          <w:rFonts w:eastAsia="Times New Roman"/>
          <w:color w:val="000000"/>
          <w:szCs w:val="24"/>
          <w:lang w:eastAsia="en-GB"/>
        </w:rPr>
        <w:t> = specific speed in [min</w:t>
      </w:r>
      <w:r w:rsidRPr="00C95948">
        <w:rPr>
          <w:rFonts w:eastAsia="Times New Roman"/>
          <w:color w:val="000000"/>
          <w:szCs w:val="24"/>
          <w:vertAlign w:val="superscript"/>
          <w:lang w:eastAsia="en-GB"/>
        </w:rPr>
        <w:t>–1</w:t>
      </w:r>
      <w:r w:rsidRPr="00F23627">
        <w:rPr>
          <w:rFonts w:eastAsia="Times New Roman"/>
          <w:color w:val="000000"/>
          <w:szCs w:val="24"/>
          <w:lang w:eastAsia="en-GB"/>
        </w:rPr>
        <w:t>]; C = value found in Table</w:t>
      </w:r>
      <w:r w:rsidR="00296CFA">
        <w:rPr>
          <w:rFonts w:eastAsia="Times New Roman"/>
          <w:color w:val="000000"/>
          <w:szCs w:val="24"/>
          <w:lang w:eastAsia="en-GB"/>
        </w:rPr>
        <w:t xml:space="preserve"> 1</w:t>
      </w:r>
      <w:r w:rsidRPr="00F23627">
        <w:rPr>
          <w:rFonts w:eastAsia="Times New Roman"/>
          <w:color w:val="000000"/>
          <w:szCs w:val="24"/>
          <w:lang w:eastAsia="en-GB"/>
        </w:rPr>
        <w:t>.</w:t>
      </w:r>
    </w:p>
    <w:p w14:paraId="2965019B"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The value of C depends on the pump type and nominal speed, and also the MEI value.</w:t>
      </w:r>
    </w:p>
    <w:p w14:paraId="70780DB9" w14:textId="02FF23C1" w:rsidR="00C95948" w:rsidRPr="00F23627" w:rsidRDefault="00C95948" w:rsidP="00C95948">
      <w:pPr>
        <w:jc w:val="center"/>
        <w:rPr>
          <w:rFonts w:eastAsia="Times New Roman"/>
          <w:b/>
          <w:bCs/>
          <w:color w:val="000000"/>
          <w:szCs w:val="24"/>
          <w:lang w:eastAsia="en-GB"/>
        </w:rPr>
      </w:pPr>
      <w:r w:rsidRPr="00C95948">
        <w:rPr>
          <w:rFonts w:eastAsia="Times New Roman"/>
          <w:b/>
          <w:bCs/>
          <w:i/>
          <w:iCs/>
          <w:color w:val="000000"/>
          <w:szCs w:val="24"/>
          <w:lang w:eastAsia="en-GB"/>
        </w:rPr>
        <w:t>Table</w:t>
      </w:r>
      <w:r w:rsidR="00296CFA">
        <w:rPr>
          <w:rFonts w:eastAsia="Times New Roman"/>
          <w:b/>
          <w:bCs/>
          <w:i/>
          <w:iCs/>
          <w:color w:val="000000"/>
          <w:szCs w:val="24"/>
          <w:lang w:eastAsia="en-GB"/>
        </w:rPr>
        <w:t xml:space="preserve"> 1</w:t>
      </w:r>
    </w:p>
    <w:p w14:paraId="48B37721" w14:textId="77777777" w:rsidR="00C95948" w:rsidRPr="00F23627" w:rsidRDefault="00C95948" w:rsidP="00C95948">
      <w:pPr>
        <w:jc w:val="center"/>
        <w:rPr>
          <w:rFonts w:eastAsia="Times New Roman"/>
          <w:b/>
          <w:bCs/>
          <w:color w:val="000000"/>
          <w:szCs w:val="24"/>
          <w:lang w:eastAsia="en-GB"/>
        </w:rPr>
      </w:pPr>
      <w:r w:rsidRPr="00C95948">
        <w:rPr>
          <w:rFonts w:eastAsia="Times New Roman"/>
          <w:b/>
          <w:bCs/>
          <w:color w:val="000000"/>
          <w:szCs w:val="24"/>
          <w:lang w:eastAsia="en-GB"/>
        </w:rPr>
        <w:t>Minimum efficiency index (MEI) and its corresponding C-value depending on the pump type and speed</w:t>
      </w:r>
    </w:p>
    <w:tbl>
      <w:tblPr>
        <w:tblW w:w="3392"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7"/>
        <w:gridCol w:w="1235"/>
      </w:tblGrid>
      <w:tr w:rsidR="00F50150" w:rsidRPr="00F23627" w14:paraId="3E4F01ED"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27EE0FD2" w14:textId="77777777" w:rsidR="00F50150" w:rsidRPr="00F23627" w:rsidRDefault="00F50150" w:rsidP="007A115B">
            <w:pPr>
              <w:spacing w:before="100" w:beforeAutospacing="1" w:after="100" w:afterAutospacing="1"/>
              <w:rPr>
                <w:rFonts w:eastAsia="Times New Roman"/>
                <w:b/>
                <w:bCs/>
                <w:szCs w:val="24"/>
                <w:lang w:eastAsia="en-GB"/>
              </w:rPr>
            </w:pPr>
            <w:r w:rsidRPr="00F23627">
              <w:rPr>
                <w:rFonts w:eastAsia="Times New Roman"/>
                <w:b/>
                <w:bCs/>
                <w:szCs w:val="24"/>
                <w:lang w:eastAsia="en-GB"/>
              </w:rPr>
              <w:t>C-value for MEI</w:t>
            </w:r>
          </w:p>
          <w:p w14:paraId="72E1B52A" w14:textId="77777777" w:rsidR="00F50150" w:rsidRPr="00F23627" w:rsidRDefault="00F50150" w:rsidP="007A115B">
            <w:pPr>
              <w:spacing w:before="100" w:beforeAutospacing="1" w:after="100" w:afterAutospacing="1"/>
              <w:rPr>
                <w:rFonts w:eastAsia="Times New Roman"/>
                <w:b/>
                <w:bCs/>
                <w:szCs w:val="24"/>
                <w:lang w:eastAsia="en-GB"/>
              </w:rPr>
            </w:pPr>
            <w:r w:rsidRPr="00F23627">
              <w:rPr>
                <w:rFonts w:eastAsia="Times New Roman"/>
                <w:b/>
                <w:bCs/>
                <w:szCs w:val="24"/>
                <w:lang w:eastAsia="en-GB"/>
              </w:rPr>
              <w:t>C</w:t>
            </w:r>
            <w:r w:rsidRPr="00C95948">
              <w:rPr>
                <w:rFonts w:eastAsia="Times New Roman"/>
                <w:b/>
                <w:bCs/>
                <w:szCs w:val="24"/>
                <w:vertAlign w:val="subscript"/>
                <w:lang w:eastAsia="en-GB"/>
              </w:rPr>
              <w:t>PumpType,rpm</w:t>
            </w:r>
          </w:p>
        </w:tc>
        <w:tc>
          <w:tcPr>
            <w:tcW w:w="0" w:type="auto"/>
            <w:tcBorders>
              <w:top w:val="outset" w:sz="6" w:space="0" w:color="auto"/>
              <w:left w:val="outset" w:sz="6" w:space="0" w:color="auto"/>
              <w:bottom w:val="outset" w:sz="6" w:space="0" w:color="auto"/>
              <w:right w:val="outset" w:sz="6" w:space="0" w:color="auto"/>
            </w:tcBorders>
            <w:hideMark/>
          </w:tcPr>
          <w:p w14:paraId="2FAA9626"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MEI = 0,40</w:t>
            </w:r>
          </w:p>
        </w:tc>
      </w:tr>
      <w:tr w:rsidR="00F50150" w:rsidRPr="00F23627" w14:paraId="202BAA24"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809BDEE"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(ESOB, 1 450 )</w:t>
            </w:r>
          </w:p>
        </w:tc>
        <w:tc>
          <w:tcPr>
            <w:tcW w:w="0" w:type="auto"/>
            <w:tcBorders>
              <w:top w:val="outset" w:sz="6" w:space="0" w:color="auto"/>
              <w:left w:val="outset" w:sz="6" w:space="0" w:color="auto"/>
              <w:bottom w:val="outset" w:sz="6" w:space="0" w:color="auto"/>
              <w:right w:val="outset" w:sz="6" w:space="0" w:color="auto"/>
            </w:tcBorders>
            <w:hideMark/>
          </w:tcPr>
          <w:p w14:paraId="288C0F17"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128,07</w:t>
            </w:r>
          </w:p>
        </w:tc>
      </w:tr>
      <w:tr w:rsidR="00F50150" w:rsidRPr="00F23627" w14:paraId="66AC1DE7"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462AF72D"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(ESOB, 2 900 )</w:t>
            </w:r>
          </w:p>
        </w:tc>
        <w:tc>
          <w:tcPr>
            <w:tcW w:w="0" w:type="auto"/>
            <w:tcBorders>
              <w:top w:val="outset" w:sz="6" w:space="0" w:color="auto"/>
              <w:left w:val="outset" w:sz="6" w:space="0" w:color="auto"/>
              <w:bottom w:val="outset" w:sz="6" w:space="0" w:color="auto"/>
              <w:right w:val="outset" w:sz="6" w:space="0" w:color="auto"/>
            </w:tcBorders>
            <w:hideMark/>
          </w:tcPr>
          <w:p w14:paraId="73D8FE99"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130,27</w:t>
            </w:r>
          </w:p>
        </w:tc>
      </w:tr>
      <w:tr w:rsidR="00F50150" w:rsidRPr="00F23627" w14:paraId="653CDCFE"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4041D87"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 1 450 )</w:t>
            </w:r>
          </w:p>
        </w:tc>
        <w:tc>
          <w:tcPr>
            <w:tcW w:w="0" w:type="auto"/>
            <w:tcBorders>
              <w:top w:val="outset" w:sz="6" w:space="0" w:color="auto"/>
              <w:left w:val="outset" w:sz="6" w:space="0" w:color="auto"/>
              <w:bottom w:val="outset" w:sz="6" w:space="0" w:color="auto"/>
              <w:right w:val="outset" w:sz="6" w:space="0" w:color="auto"/>
            </w:tcBorders>
            <w:hideMark/>
          </w:tcPr>
          <w:p w14:paraId="25E5355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128,46</w:t>
            </w:r>
          </w:p>
        </w:tc>
      </w:tr>
      <w:tr w:rsidR="00F50150" w:rsidRPr="00F23627" w14:paraId="35D0039B"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6AF6DC8E"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 2 900 )</w:t>
            </w:r>
          </w:p>
        </w:tc>
        <w:tc>
          <w:tcPr>
            <w:tcW w:w="0" w:type="auto"/>
            <w:tcBorders>
              <w:top w:val="outset" w:sz="6" w:space="0" w:color="auto"/>
              <w:left w:val="outset" w:sz="6" w:space="0" w:color="auto"/>
              <w:bottom w:val="outset" w:sz="6" w:space="0" w:color="auto"/>
              <w:right w:val="outset" w:sz="6" w:space="0" w:color="auto"/>
            </w:tcBorders>
            <w:hideMark/>
          </w:tcPr>
          <w:p w14:paraId="6A00A53D"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130,77</w:t>
            </w:r>
          </w:p>
        </w:tc>
      </w:tr>
      <w:tr w:rsidR="00F50150" w:rsidRPr="00F23627" w14:paraId="3706C82C"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0827211C"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(ESCCi, 1 450 )</w:t>
            </w:r>
          </w:p>
        </w:tc>
        <w:tc>
          <w:tcPr>
            <w:tcW w:w="0" w:type="auto"/>
            <w:tcBorders>
              <w:top w:val="outset" w:sz="6" w:space="0" w:color="auto"/>
              <w:left w:val="outset" w:sz="6" w:space="0" w:color="auto"/>
              <w:bottom w:val="outset" w:sz="6" w:space="0" w:color="auto"/>
              <w:right w:val="outset" w:sz="6" w:space="0" w:color="auto"/>
            </w:tcBorders>
            <w:hideMark/>
          </w:tcPr>
          <w:p w14:paraId="5DEF0E5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132,30</w:t>
            </w:r>
          </w:p>
        </w:tc>
      </w:tr>
      <w:tr w:rsidR="00F50150" w:rsidRPr="00F23627" w14:paraId="7A42EDD3"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1A3A1747"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(ESCCi, 2 900 )</w:t>
            </w:r>
          </w:p>
        </w:tc>
        <w:tc>
          <w:tcPr>
            <w:tcW w:w="0" w:type="auto"/>
            <w:tcBorders>
              <w:top w:val="outset" w:sz="6" w:space="0" w:color="auto"/>
              <w:left w:val="outset" w:sz="6" w:space="0" w:color="auto"/>
              <w:bottom w:val="outset" w:sz="6" w:space="0" w:color="auto"/>
              <w:right w:val="outset" w:sz="6" w:space="0" w:color="auto"/>
            </w:tcBorders>
            <w:hideMark/>
          </w:tcPr>
          <w:p w14:paraId="10968A43"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133,69</w:t>
            </w:r>
          </w:p>
        </w:tc>
      </w:tr>
      <w:tr w:rsidR="00F50150" w:rsidRPr="00F23627" w14:paraId="1960BB18"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4AAAE69"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(MS-V, 2 900 )</w:t>
            </w:r>
          </w:p>
        </w:tc>
        <w:tc>
          <w:tcPr>
            <w:tcW w:w="0" w:type="auto"/>
            <w:tcBorders>
              <w:top w:val="outset" w:sz="6" w:space="0" w:color="auto"/>
              <w:left w:val="outset" w:sz="6" w:space="0" w:color="auto"/>
              <w:bottom w:val="outset" w:sz="6" w:space="0" w:color="auto"/>
              <w:right w:val="outset" w:sz="6" w:space="0" w:color="auto"/>
            </w:tcBorders>
            <w:hideMark/>
          </w:tcPr>
          <w:p w14:paraId="265B588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133,95</w:t>
            </w:r>
          </w:p>
        </w:tc>
      </w:tr>
      <w:tr w:rsidR="00F50150" w:rsidRPr="00F23627" w14:paraId="3DF948CA"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tcPr>
          <w:p w14:paraId="3322C98B" w14:textId="04F7BDF3" w:rsidR="00F50150" w:rsidRPr="00F23627" w:rsidRDefault="00F50150" w:rsidP="00F50150">
            <w:pPr>
              <w:spacing w:before="60" w:after="60"/>
              <w:jc w:val="left"/>
              <w:rPr>
                <w:rFonts w:eastAsia="Times New Roman"/>
                <w:b/>
                <w:bCs/>
                <w:szCs w:val="24"/>
                <w:lang w:eastAsia="en-GB"/>
              </w:rPr>
            </w:pPr>
            <w:r w:rsidRPr="00F50150">
              <w:rPr>
                <w:rFonts w:eastAsia="Times New Roman"/>
                <w:b/>
                <w:bCs/>
                <w:szCs w:val="24"/>
                <w:lang w:eastAsia="en-GB"/>
              </w:rPr>
              <w:t>C (MS-</w:t>
            </w:r>
            <w:r>
              <w:rPr>
                <w:rFonts w:eastAsia="Times New Roman"/>
                <w:b/>
                <w:bCs/>
                <w:szCs w:val="24"/>
                <w:lang w:eastAsia="en-GB"/>
              </w:rPr>
              <w:t>H</w:t>
            </w:r>
            <w:r w:rsidRPr="00F50150">
              <w:rPr>
                <w:rFonts w:eastAsia="Times New Roman"/>
                <w:b/>
                <w:bCs/>
                <w:szCs w:val="24"/>
                <w:lang w:eastAsia="en-GB"/>
              </w:rPr>
              <w:t>,</w:t>
            </w:r>
            <w:r>
              <w:rPr>
                <w:rFonts w:eastAsia="Times New Roman"/>
                <w:b/>
                <w:bCs/>
                <w:szCs w:val="24"/>
                <w:lang w:eastAsia="en-GB"/>
              </w:rPr>
              <w:t xml:space="preserve"> </w:t>
            </w:r>
            <w:r w:rsidRPr="00F50150">
              <w:rPr>
                <w:rFonts w:eastAsia="Times New Roman"/>
                <w:b/>
                <w:bCs/>
                <w:szCs w:val="24"/>
                <w:lang w:eastAsia="en-GB"/>
              </w:rPr>
              <w:t>2 900)</w:t>
            </w:r>
          </w:p>
        </w:tc>
        <w:tc>
          <w:tcPr>
            <w:tcW w:w="0" w:type="auto"/>
            <w:tcBorders>
              <w:top w:val="outset" w:sz="6" w:space="0" w:color="auto"/>
              <w:left w:val="outset" w:sz="6" w:space="0" w:color="auto"/>
              <w:bottom w:val="outset" w:sz="6" w:space="0" w:color="auto"/>
              <w:right w:val="outset" w:sz="6" w:space="0" w:color="auto"/>
            </w:tcBorders>
          </w:tcPr>
          <w:p w14:paraId="589A9955" w14:textId="33125611" w:rsidR="00F50150" w:rsidRPr="00F50150" w:rsidRDefault="00F50150" w:rsidP="007A115B">
            <w:pPr>
              <w:spacing w:before="60" w:after="60"/>
              <w:rPr>
                <w:rFonts w:eastAsia="Times New Roman"/>
                <w:szCs w:val="24"/>
                <w:lang w:eastAsia="en-GB"/>
              </w:rPr>
            </w:pPr>
            <w:r w:rsidRPr="00F50150">
              <w:rPr>
                <w:rFonts w:eastAsia="Times New Roman"/>
                <w:bCs/>
                <w:szCs w:val="24"/>
                <w:lang w:eastAsia="en-GB"/>
              </w:rPr>
              <w:t>133,95</w:t>
            </w:r>
          </w:p>
        </w:tc>
      </w:tr>
      <w:tr w:rsidR="00F50150" w:rsidRPr="00F23627" w14:paraId="6CF1BE1E"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2EF63F18"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(MSS, 2 900 )</w:t>
            </w:r>
          </w:p>
        </w:tc>
        <w:tc>
          <w:tcPr>
            <w:tcW w:w="0" w:type="auto"/>
            <w:tcBorders>
              <w:top w:val="outset" w:sz="6" w:space="0" w:color="auto"/>
              <w:left w:val="outset" w:sz="6" w:space="0" w:color="auto"/>
              <w:bottom w:val="outset" w:sz="6" w:space="0" w:color="auto"/>
              <w:right w:val="outset" w:sz="6" w:space="0" w:color="auto"/>
            </w:tcBorders>
            <w:hideMark/>
          </w:tcPr>
          <w:p w14:paraId="09787373"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128,79</w:t>
            </w:r>
          </w:p>
        </w:tc>
      </w:tr>
    </w:tbl>
    <w:p w14:paraId="11177FB6"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The requirements for part load (PL) and over load (OL) conditions are set at slightly lower values than those for 100 % flow (η</w:t>
      </w:r>
      <w:r w:rsidRPr="00C95948">
        <w:rPr>
          <w:rFonts w:eastAsia="Times New Roman"/>
          <w:color w:val="000000"/>
          <w:szCs w:val="24"/>
          <w:vertAlign w:val="subscript"/>
          <w:lang w:eastAsia="en-GB"/>
        </w:rPr>
        <w:t>ΒΕΡ</w:t>
      </w:r>
      <w:r w:rsidRPr="00F23627">
        <w:rPr>
          <w:rFonts w:eastAsia="Times New Roman"/>
          <w:color w:val="000000"/>
          <w:szCs w:val="24"/>
          <w:lang w:eastAsia="en-GB"/>
        </w:rPr>
        <w:t>).</w:t>
      </w:r>
    </w:p>
    <w:p w14:paraId="4D8B1181" w14:textId="70226E18" w:rsidR="00C95948" w:rsidRDefault="00C95948" w:rsidP="00C95948">
      <w:pPr>
        <w:spacing w:after="0"/>
        <w:rPr>
          <w:rFonts w:eastAsia="Times New Roman"/>
          <w:color w:val="000000"/>
          <w:szCs w:val="24"/>
          <w:lang w:eastAsia="en-GB"/>
        </w:rPr>
      </w:pPr>
      <w:r w:rsidRPr="00F23627">
        <w:rPr>
          <w:rFonts w:eastAsia="Times New Roman"/>
          <w:color w:val="000000"/>
          <w:szCs w:val="24"/>
          <w:lang w:eastAsia="en-GB"/>
        </w:rPr>
        <w:t>All efficiencies are based on full (untrimmed) impeller. Vertical multistage water pumps are to be tested with a 3 stage (i = 3) version. Submersible multistage water pumps are to be tested with a 9 stage (i = 9) version. If this number of stages is not offered within the specific product range the next higher number of stages within the product range is to be chosen for testing.</w:t>
      </w:r>
    </w:p>
    <w:p w14:paraId="73E690CB" w14:textId="77777777" w:rsidR="004245E7" w:rsidRDefault="004245E7" w:rsidP="00C95948">
      <w:pPr>
        <w:spacing w:after="0"/>
        <w:rPr>
          <w:rFonts w:eastAsia="Times New Roman"/>
          <w:color w:val="000000"/>
          <w:szCs w:val="24"/>
          <w:lang w:eastAsia="en-GB"/>
        </w:rPr>
      </w:pPr>
    </w:p>
    <w:p w14:paraId="7655A83C" w14:textId="686BEBD4" w:rsidR="004245E7" w:rsidRDefault="004245E7" w:rsidP="00A8734F">
      <w:pPr>
        <w:pStyle w:val="ManualHeading1"/>
        <w:numPr>
          <w:ilvl w:val="0"/>
          <w:numId w:val="40"/>
        </w:numPr>
        <w:rPr>
          <w:lang w:val="en-IE"/>
        </w:rPr>
      </w:pPr>
      <w:r w:rsidRPr="00210A9D">
        <w:rPr>
          <w:lang w:val="en-IE"/>
        </w:rPr>
        <w:t>Determination of the EEI</w:t>
      </w:r>
      <w:r w:rsidR="004E6D41">
        <w:rPr>
          <w:lang w:val="en-IE"/>
        </w:rPr>
        <w:t>v</w:t>
      </w:r>
      <w:r w:rsidRPr="00210A9D">
        <w:rPr>
          <w:lang w:val="en-IE"/>
        </w:rPr>
        <w:t xml:space="preserve"> for single stage </w:t>
      </w:r>
      <w:r w:rsidR="00210A9D" w:rsidRPr="00210A9D">
        <w:rPr>
          <w:lang w:val="en-IE"/>
        </w:rPr>
        <w:t xml:space="preserve">ESOB, </w:t>
      </w:r>
      <w:r w:rsidR="00210A9D">
        <w:rPr>
          <w:lang w:val="en-IE"/>
        </w:rPr>
        <w:t>ESCC and</w:t>
      </w:r>
      <w:r w:rsidR="00210A9D" w:rsidRPr="00210A9D">
        <w:rPr>
          <w:lang w:val="en-IE"/>
        </w:rPr>
        <w:t xml:space="preserve"> ESCCi </w:t>
      </w:r>
      <w:r w:rsidRPr="00210A9D">
        <w:rPr>
          <w:lang w:val="en-IE"/>
        </w:rPr>
        <w:t xml:space="preserve">water pumps </w:t>
      </w:r>
      <w:r w:rsidR="00210A9D">
        <w:rPr>
          <w:lang w:val="en-IE"/>
        </w:rPr>
        <w:t>units</w:t>
      </w:r>
    </w:p>
    <w:p w14:paraId="0F68D640" w14:textId="779FACED" w:rsidR="005635C9" w:rsidRPr="005635C9" w:rsidRDefault="005635C9" w:rsidP="005635C9">
      <w:pPr>
        <w:pStyle w:val="Text1"/>
        <w:ind w:left="0"/>
        <w:rPr>
          <w:lang w:val="en-IE"/>
        </w:rPr>
      </w:pPr>
    </w:p>
    <w:p w14:paraId="563C2B11" w14:textId="77777777" w:rsidR="005635C9" w:rsidRPr="00F64691" w:rsidRDefault="005635C9" w:rsidP="005635C9">
      <w:pPr>
        <w:rPr>
          <w:lang w:val="en-US"/>
        </w:rPr>
      </w:pPr>
      <w:bookmarkStart w:id="2" w:name="_Toc384656398"/>
      <w:bookmarkStart w:id="3" w:name="_Toc390681571"/>
      <w:bookmarkStart w:id="4" w:name="_Toc390681898"/>
      <w:bookmarkEnd w:id="2"/>
      <w:bookmarkEnd w:id="3"/>
      <w:bookmarkEnd w:id="4"/>
      <w:r w:rsidRPr="00F64691">
        <w:rPr>
          <w:lang w:val="en-US"/>
        </w:rPr>
        <w:t xml:space="preserve">The methodology for </w:t>
      </w:r>
      <w:r>
        <w:rPr>
          <w:lang w:val="en-US"/>
        </w:rPr>
        <w:t>determination of</w:t>
      </w:r>
      <w:r w:rsidRPr="00F64691">
        <w:rPr>
          <w:lang w:val="en-US"/>
        </w:rPr>
        <w:t xml:space="preserve"> the energy effici</w:t>
      </w:r>
      <w:r>
        <w:rPr>
          <w:lang w:val="en-US"/>
        </w:rPr>
        <w:t>ency index (EEI</w:t>
      </w:r>
      <w:r w:rsidRPr="005603DA">
        <w:rPr>
          <w:vertAlign w:val="subscript"/>
          <w:lang w:val="en-US"/>
        </w:rPr>
        <w:t>V</w:t>
      </w:r>
      <w:r>
        <w:rPr>
          <w:lang w:val="en-US"/>
        </w:rPr>
        <w:t>) for water pump units and water pumps</w:t>
      </w:r>
      <w:r w:rsidRPr="00F64691">
        <w:rPr>
          <w:lang w:val="en-US"/>
        </w:rPr>
        <w:t xml:space="preserve"> is as follows: </w:t>
      </w:r>
    </w:p>
    <w:p w14:paraId="5D4D06E3" w14:textId="77777777" w:rsidR="005635C9" w:rsidRPr="008C4D9C" w:rsidRDefault="005635C9" w:rsidP="005635C9">
      <w:pPr>
        <w:pStyle w:val="ListParagraph"/>
        <w:numPr>
          <w:ilvl w:val="0"/>
          <w:numId w:val="44"/>
        </w:numPr>
        <w:spacing w:before="0" w:after="319" w:line="236" w:lineRule="auto"/>
        <w:contextualSpacing/>
        <w:jc w:val="left"/>
        <w:rPr>
          <w:lang w:val="en-US"/>
        </w:rPr>
      </w:pPr>
      <w:r w:rsidRPr="008C4D9C">
        <w:rPr>
          <w:lang w:val="en-US"/>
        </w:rPr>
        <w:t>For water pumps placed on the market without a motor the EEIv  calculations shall be based on measurement of the pump combined with standardized values of a minimum compliant motor and VSD as defined in Commission regulation xxx/xxx (new electric motor regulation).</w:t>
      </w:r>
      <w:r>
        <w:rPr>
          <w:lang w:val="en-US"/>
        </w:rPr>
        <w:br/>
      </w:r>
      <w:r>
        <w:rPr>
          <w:lang w:val="en-US"/>
        </w:rPr>
        <w:br/>
      </w:r>
      <w:r w:rsidRPr="008C4D9C">
        <w:rPr>
          <w:lang w:val="en-US"/>
        </w:rPr>
        <w:t xml:space="preserve">For water pumps placed on the market with a motor and with or without a VSD the EEIv calculation </w:t>
      </w:r>
      <w:r>
        <w:rPr>
          <w:lang w:val="en-US"/>
        </w:rPr>
        <w:t>shall</w:t>
      </w:r>
      <w:r w:rsidRPr="008C4D9C">
        <w:rPr>
          <w:lang w:val="en-US"/>
        </w:rPr>
        <w:t xml:space="preserve"> be based on measurement o</w:t>
      </w:r>
      <w:r>
        <w:rPr>
          <w:lang w:val="en-US"/>
        </w:rPr>
        <w:t>f</w:t>
      </w:r>
      <w:r w:rsidRPr="008C4D9C">
        <w:rPr>
          <w:lang w:val="en-US"/>
        </w:rPr>
        <w:t xml:space="preserve"> the complete unit or </w:t>
      </w:r>
      <w:r>
        <w:rPr>
          <w:lang w:val="en-US"/>
        </w:rPr>
        <w:t xml:space="preserve">shall be </w:t>
      </w:r>
      <w:r w:rsidRPr="008C4D9C">
        <w:rPr>
          <w:lang w:val="en-US"/>
        </w:rPr>
        <w:t>based on the procedur</w:t>
      </w:r>
      <w:r>
        <w:rPr>
          <w:lang w:val="en-US"/>
        </w:rPr>
        <w:t>e for water pumps placed on the market without a motor</w:t>
      </w:r>
      <w:r w:rsidRPr="008C4D9C">
        <w:rPr>
          <w:lang w:val="en-US"/>
        </w:rPr>
        <w:t xml:space="preserve">. </w:t>
      </w:r>
      <w:r>
        <w:rPr>
          <w:lang w:val="en-US"/>
        </w:rPr>
        <w:br/>
      </w:r>
      <w:r>
        <w:rPr>
          <w:lang w:val="en-US"/>
        </w:rPr>
        <w:br/>
      </w:r>
      <w:r w:rsidRPr="008C4D9C">
        <w:rPr>
          <w:lang w:val="en-US"/>
        </w:rPr>
        <w:t xml:space="preserve">Water pumps and water pump units integrated in other products shall be dismantled from this other product and measured; </w:t>
      </w:r>
      <w:r w:rsidRPr="008C4D9C">
        <w:rPr>
          <w:lang w:val="en-US"/>
        </w:rPr>
        <w:br/>
      </w:r>
    </w:p>
    <w:p w14:paraId="6F0E18E4" w14:textId="77777777" w:rsidR="005635C9" w:rsidRDefault="005635C9" w:rsidP="005635C9">
      <w:pPr>
        <w:pStyle w:val="ListParagraph"/>
        <w:numPr>
          <w:ilvl w:val="0"/>
          <w:numId w:val="44"/>
        </w:numPr>
        <w:spacing w:before="0" w:after="319" w:line="236" w:lineRule="auto"/>
        <w:contextualSpacing/>
        <w:jc w:val="left"/>
        <w:rPr>
          <w:lang w:val="en-US"/>
        </w:rPr>
      </w:pPr>
      <w:r w:rsidRPr="006B5F6A">
        <w:rPr>
          <w:lang w:val="en-US"/>
        </w:rPr>
        <w:t xml:space="preserve">Where a water pump unit has more than one setting of head and flow, measure the power consumption of the </w:t>
      </w:r>
      <w:r w:rsidRPr="00E06DA3">
        <w:rPr>
          <w:lang w:val="en-US"/>
        </w:rPr>
        <w:t xml:space="preserve">water pump at the maximum setting. </w:t>
      </w:r>
      <w:r w:rsidRPr="00E06DA3">
        <w:rPr>
          <w:lang w:val="en-US"/>
        </w:rPr>
        <w:br/>
      </w:r>
      <w:r w:rsidRPr="00E06DA3">
        <w:rPr>
          <w:lang w:val="en-US"/>
        </w:rPr>
        <w:br/>
        <w:t xml:space="preserve">‘Head’ (H) means head (in meters) produced by the water pump at the specified point of operation. </w:t>
      </w:r>
      <w:r w:rsidRPr="00E1134E">
        <w:rPr>
          <w:lang w:val="en-US"/>
        </w:rPr>
        <w:t xml:space="preserve">‘Flow’ (Q) means the volume flow rate of water through the </w:t>
      </w:r>
      <w:r>
        <w:rPr>
          <w:lang w:val="en-US"/>
        </w:rPr>
        <w:t>water pump</w:t>
      </w:r>
      <w:r w:rsidRPr="00E1134E">
        <w:rPr>
          <w:lang w:val="en-US"/>
        </w:rPr>
        <w:t xml:space="preserve"> (m</w:t>
      </w:r>
      <w:r w:rsidRPr="00E1134E">
        <w:rPr>
          <w:vertAlign w:val="superscript"/>
          <w:lang w:val="en-US"/>
        </w:rPr>
        <w:t>3</w:t>
      </w:r>
      <w:r>
        <w:rPr>
          <w:lang w:val="en-US"/>
        </w:rPr>
        <w:t>/h</w:t>
      </w:r>
      <w:r w:rsidRPr="00E1134E">
        <w:rPr>
          <w:lang w:val="en-US"/>
        </w:rPr>
        <w:t xml:space="preserve">). </w:t>
      </w:r>
      <w:r>
        <w:rPr>
          <w:lang w:val="en-US"/>
        </w:rPr>
        <w:br/>
      </w:r>
    </w:p>
    <w:p w14:paraId="0ADDC849" w14:textId="77777777" w:rsidR="005635C9" w:rsidRDefault="005635C9" w:rsidP="005635C9">
      <w:pPr>
        <w:pStyle w:val="ListParagraph"/>
        <w:numPr>
          <w:ilvl w:val="0"/>
          <w:numId w:val="44"/>
        </w:numPr>
        <w:spacing w:before="0" w:after="319" w:line="236" w:lineRule="auto"/>
        <w:contextualSpacing/>
        <w:jc w:val="left"/>
        <w:rPr>
          <w:lang w:val="en-US"/>
        </w:rPr>
      </w:pPr>
      <w:r w:rsidRPr="00E1134E">
        <w:rPr>
          <w:lang w:val="en-US"/>
        </w:rPr>
        <w:t>Find the point of best efficiency of the water pump unit and define the flow and head at this point as: Q</w:t>
      </w:r>
      <w:r w:rsidRPr="00E1134E">
        <w:rPr>
          <w:vertAlign w:val="subscript"/>
          <w:lang w:val="en-US"/>
        </w:rPr>
        <w:t>100%</w:t>
      </w:r>
      <w:r w:rsidRPr="00E1134E">
        <w:rPr>
          <w:lang w:val="en-US"/>
        </w:rPr>
        <w:t xml:space="preserve"> and H</w:t>
      </w:r>
      <w:r w:rsidRPr="00E1134E">
        <w:rPr>
          <w:vertAlign w:val="subscript"/>
          <w:lang w:val="en-US"/>
        </w:rPr>
        <w:t>100%</w:t>
      </w:r>
      <w:r w:rsidRPr="00E1134E">
        <w:rPr>
          <w:lang w:val="en-US"/>
        </w:rPr>
        <w:t>.</w:t>
      </w:r>
      <w:r>
        <w:rPr>
          <w:lang w:val="en-US"/>
        </w:rPr>
        <w:t xml:space="preserve"> </w:t>
      </w:r>
      <w:r>
        <w:rPr>
          <w:lang w:val="en-US"/>
        </w:rPr>
        <w:br/>
      </w:r>
    </w:p>
    <w:p w14:paraId="795949E5" w14:textId="77777777" w:rsidR="005635C9" w:rsidRDefault="005635C9" w:rsidP="005635C9">
      <w:pPr>
        <w:pStyle w:val="ListParagraph"/>
        <w:numPr>
          <w:ilvl w:val="0"/>
          <w:numId w:val="44"/>
        </w:numPr>
        <w:spacing w:before="0" w:after="319"/>
        <w:ind w:left="584" w:hanging="357"/>
        <w:contextualSpacing/>
        <w:jc w:val="left"/>
        <w:rPr>
          <w:lang w:val="en-US"/>
        </w:rPr>
      </w:pPr>
      <w:r w:rsidRPr="00E1134E">
        <w:rPr>
          <w:lang w:val="en-US"/>
        </w:rPr>
        <w:t>Calculate the hydraulic power P</w:t>
      </w:r>
      <w:r w:rsidRPr="00E1134E">
        <w:rPr>
          <w:vertAlign w:val="subscript"/>
          <w:lang w:val="en-US"/>
        </w:rPr>
        <w:t>hyd</w:t>
      </w:r>
      <w:r w:rsidRPr="00E1134E">
        <w:rPr>
          <w:lang w:val="en-US"/>
        </w:rPr>
        <w:t xml:space="preserve"> at this point. </w:t>
      </w:r>
      <w:r>
        <w:rPr>
          <w:lang w:val="en-US"/>
        </w:rPr>
        <w:br/>
      </w:r>
    </w:p>
    <w:p w14:paraId="7174CAED" w14:textId="77777777" w:rsidR="005635C9" w:rsidRPr="00E823A9" w:rsidRDefault="005635C9" w:rsidP="005635C9">
      <w:pPr>
        <w:pStyle w:val="ListParagraph"/>
        <w:numPr>
          <w:ilvl w:val="0"/>
          <w:numId w:val="44"/>
        </w:numPr>
        <w:spacing w:before="0"/>
        <w:ind w:left="584" w:hanging="357"/>
        <w:contextualSpacing/>
        <w:jc w:val="left"/>
      </w:pPr>
      <w:r w:rsidRPr="00E823A9">
        <w:rPr>
          <w:lang w:val="en-US"/>
        </w:rPr>
        <w:t xml:space="preserve">‘Hydraulic power’ means an expression of the arithmetic product of the flow (Q), Head (H) and a constant. </w:t>
      </w:r>
      <w:r w:rsidRPr="00E823A9">
        <w:rPr>
          <w:lang w:val="en-US"/>
        </w:rPr>
        <w:br/>
        <w:t>“P</w:t>
      </w:r>
      <w:r w:rsidRPr="00E823A9">
        <w:rPr>
          <w:vertAlign w:val="subscript"/>
          <w:lang w:val="en-US"/>
        </w:rPr>
        <w:t>hyd</w:t>
      </w:r>
      <w:r w:rsidRPr="00E823A9">
        <w:rPr>
          <w:lang w:val="en-US"/>
        </w:rPr>
        <w:t xml:space="preserve"> ” means hydraulic power delivered by the water pump to the fluid pumped at the specified point of operation (in Watts). Calculate the reference power as follows: </w:t>
      </w:r>
      <w:r w:rsidRPr="00E823A9">
        <w:rPr>
          <w:lang w:val="en-US"/>
        </w:rPr>
        <w:br/>
      </w:r>
      <w:r w:rsidRPr="00E823A9">
        <w:rPr>
          <w:lang w:val="en-US"/>
        </w:rPr>
        <w:br/>
      </w:r>
      <w:r w:rsidRPr="008C4D9C">
        <w:rPr>
          <w:lang w:val="en-US"/>
        </w:rPr>
        <w:t>Calculate the reference power input P</w:t>
      </w:r>
      <w:r w:rsidRPr="008C4D9C">
        <w:rPr>
          <w:vertAlign w:val="subscript"/>
          <w:lang w:val="en-US"/>
        </w:rPr>
        <w:t>1,ref</w:t>
      </w:r>
      <w:r>
        <w:rPr>
          <w:lang w:val="en-US"/>
        </w:rPr>
        <w:t xml:space="preserve"> defined as</w:t>
      </w:r>
      <w:r w:rsidRPr="008C4D9C">
        <w:rPr>
          <w:lang w:val="en-US"/>
        </w:rPr>
        <w:t xml:space="preserve"> the electric power input of a pump unit which:</w:t>
      </w:r>
      <w:bookmarkStart w:id="5" w:name="_Toc355770919"/>
      <w:bookmarkStart w:id="6" w:name="_Toc356321775"/>
      <w:bookmarkStart w:id="7" w:name="_Toc371417090"/>
      <w:bookmarkStart w:id="8" w:name="_Toc377723730"/>
      <w:r w:rsidRPr="008C4D9C">
        <w:rPr>
          <w:lang w:val="en-US"/>
        </w:rPr>
        <w:br/>
      </w:r>
      <w:r w:rsidRPr="008C4D9C">
        <w:rPr>
          <w:lang w:val="en-US"/>
        </w:rPr>
        <w:br/>
      </w:r>
      <w:r w:rsidRPr="00E823A9">
        <w:t xml:space="preserve">operates  at a flow rate </w:t>
      </w:r>
      <w:r w:rsidRPr="00E823A9">
        <w:rPr>
          <w:i/>
        </w:rPr>
        <w:t>Q</w:t>
      </w:r>
      <w:r w:rsidRPr="00E823A9">
        <w:rPr>
          <w:i/>
          <w:vertAlign w:val="subscript"/>
        </w:rPr>
        <w:t>100%</w:t>
      </w:r>
      <w:r w:rsidRPr="00E823A9">
        <w:t xml:space="preserve"> and pump head </w:t>
      </w:r>
      <w:r w:rsidRPr="00E823A9">
        <w:rPr>
          <w:i/>
        </w:rPr>
        <w:t>H</w:t>
      </w:r>
      <w:r w:rsidRPr="00E823A9">
        <w:rPr>
          <w:i/>
          <w:vertAlign w:val="subscript"/>
        </w:rPr>
        <w:t>100%</w:t>
      </w:r>
      <w:bookmarkStart w:id="9" w:name="_Toc355770921"/>
      <w:bookmarkStart w:id="10" w:name="_Toc356321777"/>
      <w:bookmarkStart w:id="11" w:name="_Toc371417092"/>
      <w:bookmarkStart w:id="12" w:name="_Toc377723732"/>
      <w:bookmarkStart w:id="13" w:name="_Toc355770920"/>
      <w:bookmarkStart w:id="14" w:name="_Toc356321776"/>
      <w:bookmarkStart w:id="15" w:name="_Toc371417091"/>
      <w:bookmarkStart w:id="16" w:name="_Toc377723731"/>
      <w:bookmarkEnd w:id="5"/>
      <w:bookmarkEnd w:id="6"/>
      <w:bookmarkEnd w:id="7"/>
      <w:bookmarkEnd w:id="8"/>
      <w:r w:rsidRPr="00E823A9">
        <w:rPr>
          <w:i/>
          <w:vertAlign w:val="subscript"/>
        </w:rPr>
        <w:br/>
      </w:r>
      <w:r>
        <w:br/>
      </w:r>
      <w:r w:rsidRPr="00E823A9">
        <w:t xml:space="preserve">with nominal speed </w:t>
      </w:r>
      <w:r w:rsidRPr="00E823A9">
        <w:rPr>
          <w:i/>
        </w:rPr>
        <w:t>n</w:t>
      </w:r>
      <w:r w:rsidRPr="00E823A9">
        <w:rPr>
          <w:i/>
          <w:vertAlign w:val="subscript"/>
        </w:rPr>
        <w:t>100%</w:t>
      </w:r>
      <w:r w:rsidRPr="00E823A9">
        <w:rPr>
          <w:i/>
        </w:rPr>
        <w:t xml:space="preserve"> = n</w:t>
      </w:r>
      <w:r w:rsidRPr="00E823A9">
        <w:rPr>
          <w:i/>
          <w:vertAlign w:val="subscript"/>
        </w:rPr>
        <w:t>N,P</w:t>
      </w:r>
      <w:r w:rsidRPr="00E823A9">
        <w:t xml:space="preserve"> </w:t>
      </w:r>
      <w:r w:rsidRPr="00E823A9">
        <w:br/>
      </w:r>
      <w:r>
        <w:br/>
      </w:r>
      <w:r w:rsidRPr="00E823A9">
        <w:t xml:space="preserve">is operated with clean cold water at its operating conditions </w:t>
      </w:r>
      <w:bookmarkEnd w:id="9"/>
      <w:bookmarkEnd w:id="10"/>
      <w:bookmarkEnd w:id="11"/>
      <w:bookmarkEnd w:id="12"/>
      <w:r w:rsidRPr="00E823A9">
        <w:t>of (</w:t>
      </w:r>
      <w:r w:rsidRPr="00E823A9">
        <w:rPr>
          <w:i/>
        </w:rPr>
        <w:t>n</w:t>
      </w:r>
      <w:r w:rsidRPr="00E823A9">
        <w:rPr>
          <w:i/>
          <w:vertAlign w:val="subscript"/>
        </w:rPr>
        <w:t xml:space="preserve">N,P </w:t>
      </w:r>
      <w:r w:rsidRPr="00E823A9">
        <w:t>= 2900 min</w:t>
      </w:r>
      <w:r w:rsidRPr="00E823A9">
        <w:rPr>
          <w:vertAlign w:val="superscript"/>
        </w:rPr>
        <w:t>-1</w:t>
      </w:r>
      <w:r w:rsidRPr="00E823A9">
        <w:t xml:space="preserve">, </w:t>
      </w:r>
      <w:r w:rsidRPr="00E823A9">
        <w:rPr>
          <w:i/>
        </w:rPr>
        <w:t>Q</w:t>
      </w:r>
      <w:r w:rsidRPr="00E823A9">
        <w:rPr>
          <w:i/>
          <w:vertAlign w:val="subscript"/>
        </w:rPr>
        <w:t xml:space="preserve">100% </w:t>
      </w:r>
      <w:r w:rsidRPr="00E823A9">
        <w:rPr>
          <w:i/>
        </w:rPr>
        <w:t>, H</w:t>
      </w:r>
      <w:r w:rsidRPr="00E823A9">
        <w:rPr>
          <w:i/>
          <w:vertAlign w:val="subscript"/>
        </w:rPr>
        <w:t>100%</w:t>
      </w:r>
      <w:r w:rsidRPr="00E823A9">
        <w:t>) or  (</w:t>
      </w:r>
      <w:r w:rsidRPr="00E823A9">
        <w:rPr>
          <w:i/>
        </w:rPr>
        <w:t>n</w:t>
      </w:r>
      <w:r w:rsidRPr="00E823A9">
        <w:rPr>
          <w:i/>
          <w:vertAlign w:val="subscript"/>
        </w:rPr>
        <w:t xml:space="preserve">N,P </w:t>
      </w:r>
      <w:r w:rsidRPr="00E823A9">
        <w:t>= 1450 min</w:t>
      </w:r>
      <w:r w:rsidRPr="00E823A9">
        <w:rPr>
          <w:vertAlign w:val="superscript"/>
        </w:rPr>
        <w:t>-1</w:t>
      </w:r>
      <w:r w:rsidRPr="00E823A9">
        <w:t xml:space="preserve">, </w:t>
      </w:r>
      <w:r w:rsidRPr="00E823A9">
        <w:rPr>
          <w:i/>
        </w:rPr>
        <w:t>Q</w:t>
      </w:r>
      <w:r w:rsidRPr="00E823A9">
        <w:rPr>
          <w:i/>
          <w:vertAlign w:val="subscript"/>
        </w:rPr>
        <w:t xml:space="preserve">100% </w:t>
      </w:r>
      <w:r w:rsidRPr="00E823A9">
        <w:rPr>
          <w:i/>
        </w:rPr>
        <w:t>, H</w:t>
      </w:r>
      <w:r w:rsidRPr="00E823A9">
        <w:rPr>
          <w:i/>
          <w:vertAlign w:val="subscript"/>
        </w:rPr>
        <w:t>100%</w:t>
      </w:r>
      <w:r w:rsidRPr="00E823A9">
        <w:t xml:space="preserve"> ) whichever speed </w:t>
      </w:r>
      <w:r w:rsidRPr="00E823A9">
        <w:rPr>
          <w:i/>
        </w:rPr>
        <w:t>n</w:t>
      </w:r>
      <w:r w:rsidRPr="00E823A9">
        <w:rPr>
          <w:i/>
          <w:vertAlign w:val="subscript"/>
        </w:rPr>
        <w:t>N,P</w:t>
      </w:r>
      <w:r w:rsidRPr="00E823A9">
        <w:t xml:space="preserve"> is closest to the actual pump speed under test, </w:t>
      </w:r>
      <w:r>
        <w:br/>
      </w:r>
      <w:r>
        <w:br/>
      </w:r>
      <w:r w:rsidRPr="00E823A9">
        <w:t>has an efficiency according to equation below and with the C-values according to Table in Annex III,</w:t>
      </w:r>
      <w:bookmarkStart w:id="17" w:name="_Toc355770922"/>
      <w:bookmarkStart w:id="18" w:name="_Toc356321778"/>
      <w:bookmarkStart w:id="19" w:name="_Toc371417093"/>
      <w:bookmarkStart w:id="20" w:name="_Toc377723733"/>
      <w:bookmarkEnd w:id="13"/>
      <w:bookmarkEnd w:id="14"/>
      <w:bookmarkEnd w:id="15"/>
      <w:bookmarkEnd w:id="16"/>
      <w:r w:rsidRPr="00E823A9">
        <w:br/>
      </w:r>
      <w:r>
        <w:br/>
      </w:r>
      <w:r w:rsidRPr="00E823A9">
        <w:t>is driven by a (fictitious) 3-phase cage-induction motor which</w:t>
      </w:r>
      <w:bookmarkStart w:id="21" w:name="_Toc355770923"/>
      <w:bookmarkStart w:id="22" w:name="_Toc356321779"/>
      <w:bookmarkStart w:id="23" w:name="_Toc371417094"/>
      <w:bookmarkStart w:id="24" w:name="_Toc377723734"/>
      <w:bookmarkStart w:id="25" w:name="_Toc384656393"/>
      <w:bookmarkStart w:id="26" w:name="_Toc390681566"/>
      <w:bookmarkStart w:id="27" w:name="_Toc390681893"/>
      <w:bookmarkEnd w:id="17"/>
      <w:bookmarkEnd w:id="18"/>
      <w:bookmarkEnd w:id="19"/>
      <w:bookmarkEnd w:id="20"/>
      <w:r w:rsidRPr="00E823A9">
        <w:t xml:space="preserve"> is directly fed by an electric grid with a frequency of 50 Hz,</w:t>
      </w:r>
      <w:bookmarkStart w:id="28" w:name="_Toc355770924"/>
      <w:bookmarkStart w:id="29" w:name="_Toc356321780"/>
      <w:bookmarkStart w:id="30" w:name="_Toc371417095"/>
      <w:bookmarkStart w:id="31" w:name="_Toc377723735"/>
      <w:bookmarkStart w:id="32" w:name="_Toc384656394"/>
      <w:bookmarkStart w:id="33" w:name="_Toc390681567"/>
      <w:bookmarkStart w:id="34" w:name="_Toc390681894"/>
      <w:bookmarkEnd w:id="21"/>
      <w:bookmarkEnd w:id="22"/>
      <w:bookmarkEnd w:id="23"/>
      <w:bookmarkEnd w:id="24"/>
      <w:bookmarkEnd w:id="25"/>
      <w:bookmarkEnd w:id="26"/>
      <w:bookmarkEnd w:id="27"/>
      <w:r w:rsidRPr="00E823A9">
        <w:br/>
      </w:r>
      <w:r>
        <w:br/>
      </w:r>
      <w:r w:rsidRPr="00E823A9">
        <w:t xml:space="preserve">is of the 2-pole type for the pump nominal speed </w:t>
      </w:r>
      <w:r w:rsidRPr="00E823A9">
        <w:rPr>
          <w:i/>
        </w:rPr>
        <w:t>n</w:t>
      </w:r>
      <w:r w:rsidRPr="00E823A9">
        <w:rPr>
          <w:i/>
          <w:vertAlign w:val="subscript"/>
        </w:rPr>
        <w:t xml:space="preserve">N,PU </w:t>
      </w:r>
      <w:r w:rsidRPr="00E823A9">
        <w:t>= 2900 min</w:t>
      </w:r>
      <w:r w:rsidRPr="00E823A9">
        <w:rPr>
          <w:vertAlign w:val="superscript"/>
        </w:rPr>
        <w:t>-1</w:t>
      </w:r>
      <w:r w:rsidRPr="00E823A9">
        <w:t xml:space="preserve"> or is of the 4-pole type for the pump nominal speed </w:t>
      </w:r>
      <w:r w:rsidRPr="00E823A9">
        <w:rPr>
          <w:i/>
        </w:rPr>
        <w:t>n</w:t>
      </w:r>
      <w:r w:rsidRPr="00E823A9">
        <w:rPr>
          <w:i/>
          <w:vertAlign w:val="subscript"/>
        </w:rPr>
        <w:t>N,PU</w:t>
      </w:r>
      <w:r w:rsidRPr="00E823A9">
        <w:t xml:space="preserve"> = 1450 min</w:t>
      </w:r>
      <w:r w:rsidRPr="00E823A9">
        <w:rPr>
          <w:vertAlign w:val="superscript"/>
        </w:rPr>
        <w:t>-1</w:t>
      </w:r>
      <w:bookmarkEnd w:id="28"/>
      <w:bookmarkEnd w:id="29"/>
      <w:bookmarkEnd w:id="30"/>
      <w:bookmarkEnd w:id="31"/>
      <w:bookmarkEnd w:id="32"/>
      <w:bookmarkEnd w:id="33"/>
      <w:bookmarkEnd w:id="34"/>
      <w:r w:rsidRPr="00E823A9">
        <w:t xml:space="preserve"> according n</w:t>
      </w:r>
      <w:r w:rsidRPr="00E823A9">
        <w:rPr>
          <w:vertAlign w:val="subscript"/>
        </w:rPr>
        <w:t>N,p</w:t>
      </w:r>
      <w:bookmarkStart w:id="35" w:name="_Toc355770925"/>
      <w:bookmarkStart w:id="36" w:name="_Toc356321781"/>
      <w:bookmarkStart w:id="37" w:name="_Toc371417096"/>
      <w:bookmarkStart w:id="38" w:name="_Toc377723736"/>
      <w:bookmarkStart w:id="39" w:name="_Toc384656395"/>
      <w:bookmarkStart w:id="40" w:name="_Toc390681568"/>
      <w:bookmarkStart w:id="41" w:name="_Toc390681895"/>
      <w:r w:rsidRPr="00E823A9">
        <w:rPr>
          <w:vertAlign w:val="subscript"/>
        </w:rPr>
        <w:br/>
      </w:r>
      <w:r w:rsidRPr="00E823A9">
        <w:t>has a nominal power output which exactly equals the shaft power of the pump at its nominal operating conditions,</w:t>
      </w:r>
      <w:bookmarkStart w:id="42" w:name="_Toc355770926"/>
      <w:bookmarkStart w:id="43" w:name="_Toc356321782"/>
      <w:bookmarkStart w:id="44" w:name="_Toc371417097"/>
      <w:bookmarkStart w:id="45" w:name="_Toc377723737"/>
      <w:bookmarkStart w:id="46" w:name="_Toc384656396"/>
      <w:bookmarkStart w:id="47" w:name="_Toc390681569"/>
      <w:bookmarkStart w:id="48" w:name="_Toc390681896"/>
      <w:bookmarkEnd w:id="35"/>
      <w:bookmarkEnd w:id="36"/>
      <w:bookmarkEnd w:id="37"/>
      <w:bookmarkEnd w:id="38"/>
      <w:bookmarkEnd w:id="39"/>
      <w:bookmarkEnd w:id="40"/>
      <w:bookmarkEnd w:id="41"/>
      <w:r w:rsidRPr="00E823A9">
        <w:br/>
      </w:r>
      <w:r>
        <w:br/>
      </w:r>
      <w:r w:rsidRPr="00E823A9">
        <w:t>performs at exactly the motor efficiency which is required as minimum value for motors of efficiency class IE 3 according to IEC 60034-30-1.</w:t>
      </w:r>
      <w:bookmarkEnd w:id="42"/>
      <w:bookmarkEnd w:id="43"/>
      <w:bookmarkEnd w:id="44"/>
      <w:bookmarkEnd w:id="45"/>
      <w:bookmarkEnd w:id="46"/>
      <w:bookmarkEnd w:id="47"/>
      <w:bookmarkEnd w:id="48"/>
      <w:r w:rsidRPr="00E823A9">
        <w:t xml:space="preserve"> </w:t>
      </w:r>
      <w:r w:rsidRPr="00E823A9">
        <w:br/>
      </w:r>
      <w:r>
        <w:br/>
      </w:r>
      <w:r w:rsidRPr="00E823A9">
        <w:t xml:space="preserve">According to the definition, the reference power </w:t>
      </w:r>
      <w:r w:rsidRPr="00E823A9">
        <w:rPr>
          <w:i/>
        </w:rPr>
        <w:t>P</w:t>
      </w:r>
      <w:r w:rsidRPr="00E823A9">
        <w:rPr>
          <w:i/>
          <w:vertAlign w:val="subscript"/>
        </w:rPr>
        <w:t>1,ref</w:t>
      </w:r>
      <w:r w:rsidRPr="00E823A9">
        <w:t xml:space="preserve"> is calculated for an actual pump unit in the following way: </w:t>
      </w:r>
      <w:r w:rsidRPr="00E823A9">
        <w:br/>
        <w:t>the reference hydraulic power P</w:t>
      </w:r>
      <w:r w:rsidRPr="00E823A9">
        <w:rPr>
          <w:vertAlign w:val="subscript"/>
        </w:rPr>
        <w:t>hyd,</w:t>
      </w:r>
      <w:r w:rsidRPr="00E823A9">
        <w:t>ref:</w:t>
      </w:r>
      <w:r w:rsidRPr="00E823A9">
        <w:br/>
      </w:r>
      <w:r w:rsidRPr="00E823A9">
        <w:br/>
      </w:r>
      <w:r w:rsidRPr="00DB0D52">
        <w:object w:dxaOrig="4980" w:dyaOrig="639" w14:anchorId="21D48CF8">
          <v:shape id="_x0000_i1026" type="#_x0000_t75" style="width:199.75pt;height:26.35pt" o:ole="">
            <v:imagedata r:id="rId18" o:title=""/>
          </v:shape>
          <o:OLEObject Type="Embed" ProgID="Equation.3" ShapeID="_x0000_i1026" DrawAspect="Content" ObjectID="_1631344337" r:id="rId19"/>
        </w:object>
      </w:r>
      <w:r w:rsidRPr="00E823A9">
        <w:rPr>
          <w:lang w:val="en-US"/>
        </w:rPr>
        <w:br/>
      </w:r>
      <w:r w:rsidRPr="00E823A9">
        <w:rPr>
          <w:lang w:val="en-US"/>
        </w:rPr>
        <w:br/>
      </w:r>
      <w:r w:rsidRPr="00E823A9">
        <w:t>the specific speed of the pump n</w:t>
      </w:r>
      <w:r w:rsidRPr="00E823A9">
        <w:rPr>
          <w:vertAlign w:val="subscript"/>
        </w:rPr>
        <w:t>s</w:t>
      </w:r>
      <w:r w:rsidRPr="00E823A9">
        <w:t>:</w:t>
      </w:r>
      <w:r w:rsidRPr="00E823A9">
        <w:br/>
      </w:r>
      <w:r w:rsidRPr="00E823A9">
        <w:br/>
      </w:r>
      <w:r w:rsidRPr="00DB0D52">
        <w:object w:dxaOrig="3300" w:dyaOrig="760" w14:anchorId="7230BE23">
          <v:shape id="_x0000_i1027" type="#_x0000_t75" style="width:122.7pt;height:28.4pt" o:ole="">
            <v:imagedata r:id="rId20" o:title=""/>
          </v:shape>
          <o:OLEObject Type="Embed" ProgID="Equation.3" ShapeID="_x0000_i1027" DrawAspect="Content" ObjectID="_1631344338" r:id="rId21"/>
        </w:object>
      </w:r>
      <w:r w:rsidRPr="00E823A9">
        <w:rPr>
          <w:lang w:val="en-US"/>
        </w:rPr>
        <w:br/>
      </w:r>
      <w:r w:rsidRPr="00E823A9">
        <w:rPr>
          <w:lang w:val="en-US"/>
        </w:rPr>
        <w:br/>
      </w:r>
      <w:r w:rsidRPr="00E823A9">
        <w:t xml:space="preserve">The density of clean cold water </w:t>
      </w:r>
      <w:r w:rsidRPr="00E823A9">
        <w:rPr>
          <w:i/>
        </w:rPr>
        <w:t>ρ</w:t>
      </w:r>
      <w:r w:rsidRPr="00E823A9">
        <w:rPr>
          <w:i/>
          <w:vertAlign w:val="subscript"/>
        </w:rPr>
        <w:t>W</w:t>
      </w:r>
      <w:r w:rsidRPr="00E823A9">
        <w:t xml:space="preserve"> is 1000 kg/m</w:t>
      </w:r>
      <w:r w:rsidRPr="00E823A9">
        <w:rPr>
          <w:vertAlign w:val="superscript"/>
        </w:rPr>
        <w:t>3</w:t>
      </w:r>
      <w:r w:rsidRPr="00E823A9">
        <w:t xml:space="preserve"> and the gravitational constant </w:t>
      </w:r>
      <w:r w:rsidRPr="00E823A9">
        <w:rPr>
          <w:i/>
        </w:rPr>
        <w:t>g</w:t>
      </w:r>
      <w:r w:rsidRPr="00E823A9">
        <w:t xml:space="preserve"> is 9.81 m/s</w:t>
      </w:r>
      <w:r w:rsidRPr="00E823A9">
        <w:rPr>
          <w:vertAlign w:val="superscript"/>
        </w:rPr>
        <w:t>2</w:t>
      </w:r>
      <w:r w:rsidRPr="00E823A9">
        <w:t>. The units to be used are [m</w:t>
      </w:r>
      <w:r w:rsidRPr="00E823A9">
        <w:rPr>
          <w:vertAlign w:val="superscript"/>
        </w:rPr>
        <w:t>3</w:t>
      </w:r>
      <w:r w:rsidRPr="00E823A9">
        <w:t xml:space="preserve">/h] for the flow rate </w:t>
      </w:r>
      <w:r w:rsidRPr="00E823A9">
        <w:rPr>
          <w:i/>
        </w:rPr>
        <w:t>Q</w:t>
      </w:r>
      <w:r w:rsidRPr="00E823A9">
        <w:rPr>
          <w:i/>
          <w:vertAlign w:val="subscript"/>
        </w:rPr>
        <w:t>BEP</w:t>
      </w:r>
      <w:r w:rsidRPr="00E823A9">
        <w:t xml:space="preserve"> and [m] for the pump head </w:t>
      </w:r>
      <w:r w:rsidRPr="00E823A9">
        <w:rPr>
          <w:i/>
        </w:rPr>
        <w:t>H</w:t>
      </w:r>
      <w:r w:rsidRPr="00E823A9">
        <w:rPr>
          <w:i/>
          <w:vertAlign w:val="subscript"/>
        </w:rPr>
        <w:t>100%</w:t>
      </w:r>
      <w:r w:rsidRPr="00E823A9">
        <w:t xml:space="preserve">. The reference hydraulic power </w:t>
      </w:r>
      <w:r w:rsidRPr="00E823A9">
        <w:rPr>
          <w:i/>
        </w:rPr>
        <w:t>P</w:t>
      </w:r>
      <w:r w:rsidRPr="00E823A9">
        <w:rPr>
          <w:i/>
          <w:vertAlign w:val="subscript"/>
        </w:rPr>
        <w:t>,hyd,ref</w:t>
      </w:r>
      <w:r w:rsidRPr="00E823A9">
        <w:t xml:space="preserve"> results in the unit [kW].</w:t>
      </w:r>
      <w:r w:rsidRPr="00E823A9">
        <w:br/>
      </w:r>
      <w:r w:rsidRPr="00E823A9">
        <w:br/>
        <w:t>The units to be used are:</w:t>
      </w:r>
      <w:r w:rsidRPr="00E823A9">
        <w:br/>
        <w:t xml:space="preserve">[1/min] for the nominal rotational speed </w:t>
      </w:r>
      <w:r w:rsidRPr="00E823A9">
        <w:rPr>
          <w:i/>
        </w:rPr>
        <w:t>n</w:t>
      </w:r>
      <w:r w:rsidRPr="00E823A9">
        <w:rPr>
          <w:i/>
          <w:vertAlign w:val="subscript"/>
        </w:rPr>
        <w:t>100%</w:t>
      </w:r>
      <w:r w:rsidRPr="00E823A9">
        <w:t xml:space="preserve">, </w:t>
      </w:r>
      <w:r w:rsidRPr="00E823A9">
        <w:br/>
        <w:t>[m</w:t>
      </w:r>
      <w:r w:rsidRPr="00E823A9">
        <w:rPr>
          <w:vertAlign w:val="superscript"/>
        </w:rPr>
        <w:t>3</w:t>
      </w:r>
      <w:r w:rsidRPr="00E823A9">
        <w:t xml:space="preserve">/h] for the flow rate </w:t>
      </w:r>
      <w:r w:rsidRPr="00E823A9">
        <w:rPr>
          <w:i/>
        </w:rPr>
        <w:t>Q</w:t>
      </w:r>
      <w:r w:rsidRPr="00E823A9">
        <w:rPr>
          <w:i/>
          <w:vertAlign w:val="subscript"/>
        </w:rPr>
        <w:t>BEP</w:t>
      </w:r>
      <w:r w:rsidRPr="00E823A9">
        <w:t xml:space="preserve"> and </w:t>
      </w:r>
      <w:r w:rsidRPr="00E823A9">
        <w:br/>
        <w:t xml:space="preserve">[m] for the pump head </w:t>
      </w:r>
      <w:r w:rsidRPr="00E823A9">
        <w:rPr>
          <w:i/>
        </w:rPr>
        <w:t>H</w:t>
      </w:r>
      <w:r w:rsidRPr="00E823A9">
        <w:rPr>
          <w:i/>
          <w:vertAlign w:val="subscript"/>
        </w:rPr>
        <w:t>BEP</w:t>
      </w:r>
      <w:r w:rsidRPr="00E823A9">
        <w:t xml:space="preserve">. </w:t>
      </w:r>
      <w:r w:rsidRPr="00E823A9">
        <w:br/>
      </w:r>
      <w:r w:rsidRPr="00E823A9">
        <w:rPr>
          <w:i/>
        </w:rPr>
        <w:t>i</w:t>
      </w:r>
      <w:r w:rsidRPr="00E823A9">
        <w:t xml:space="preserve"> is the number of stages of multistage pumps; in the case of single stage pumps </w:t>
      </w:r>
      <w:r w:rsidRPr="00E823A9">
        <w:rPr>
          <w:i/>
        </w:rPr>
        <w:t>i = 1</w:t>
      </w:r>
      <w:r w:rsidRPr="00E823A9">
        <w:t>.</w:t>
      </w:r>
      <w:r w:rsidRPr="00E823A9">
        <w:br/>
      </w:r>
      <w:r w:rsidRPr="00E823A9">
        <w:br/>
        <w:t xml:space="preserve">The reference pump efficiency </w:t>
      </w:r>
      <w:r w:rsidRPr="00E823A9">
        <w:rPr>
          <w:i/>
        </w:rPr>
        <w:t>η</w:t>
      </w:r>
      <w:r w:rsidRPr="00E823A9">
        <w:rPr>
          <w:i/>
          <w:vertAlign w:val="subscript"/>
        </w:rPr>
        <w:t xml:space="preserve">ref,PU </w:t>
      </w:r>
      <w:r w:rsidRPr="00E823A9">
        <w:t xml:space="preserve"> = </w:t>
      </w:r>
      <w:r w:rsidRPr="00E823A9">
        <w:rPr>
          <w:i/>
        </w:rPr>
        <w:t>η</w:t>
      </w:r>
      <w:r w:rsidRPr="00E823A9">
        <w:rPr>
          <w:i/>
          <w:vertAlign w:val="subscript"/>
        </w:rPr>
        <w:t>100%</w:t>
      </w:r>
      <w:r w:rsidRPr="00E823A9">
        <w:t xml:space="preserve"> is given by the equation:</w:t>
      </w:r>
      <w:r w:rsidRPr="00E823A9">
        <w:br/>
      </w:r>
      <w:r w:rsidRPr="00E823A9">
        <w:br/>
      </w:r>
      <w:r w:rsidRPr="00DB0D52">
        <w:object w:dxaOrig="6460" w:dyaOrig="760" w14:anchorId="52FB3FD2">
          <v:shape id="_x0000_i1028" type="#_x0000_t75" style="width:381.3pt;height:29.4pt" o:ole="">
            <v:imagedata r:id="rId22" o:title=""/>
          </v:shape>
          <o:OLEObject Type="Embed" ProgID="Equation.3" ShapeID="_x0000_i1028" DrawAspect="Content" ObjectID="_1631344339" r:id="rId23"/>
        </w:object>
      </w:r>
      <w:r w:rsidRPr="00E823A9">
        <w:rPr>
          <w:lang w:val="en-US"/>
        </w:rPr>
        <w:br/>
      </w:r>
      <w:r w:rsidRPr="00E823A9">
        <w:rPr>
          <w:lang w:val="en-US"/>
        </w:rPr>
        <w:br/>
        <w:t xml:space="preserve">‘Reference power’ means a relation between hydraulic power and power consumption of a </w:t>
      </w:r>
      <w:r>
        <w:rPr>
          <w:lang w:val="en-US"/>
        </w:rPr>
        <w:t>water pump unit,</w:t>
      </w:r>
      <w:r w:rsidRPr="00E823A9">
        <w:rPr>
          <w:lang w:val="en-US"/>
        </w:rPr>
        <w:t xml:space="preserve"> </w:t>
      </w:r>
      <w:r w:rsidRPr="008C4D9C">
        <w:rPr>
          <w:lang w:val="en-US"/>
        </w:rPr>
        <w:t>based on a fictitious water pump with MEI =0.4 and a fictitious motor with efficiency level IE3</w:t>
      </w:r>
      <w:r w:rsidRPr="00E823A9">
        <w:rPr>
          <w:lang w:val="en-US"/>
        </w:rPr>
        <w:t xml:space="preserve">. </w:t>
      </w:r>
      <w:r>
        <w:rPr>
          <w:lang w:val="en-US"/>
        </w:rPr>
        <w:br/>
      </w:r>
      <w:r>
        <w:rPr>
          <w:lang w:val="en-US"/>
        </w:rPr>
        <w:br/>
      </w:r>
      <w:r w:rsidRPr="00E823A9">
        <w:t xml:space="preserve">The reference shaft power </w:t>
      </w:r>
      <w:r w:rsidRPr="00E823A9">
        <w:rPr>
          <w:i/>
        </w:rPr>
        <w:t>P</w:t>
      </w:r>
      <w:r w:rsidRPr="008C4D9C">
        <w:rPr>
          <w:vertAlign w:val="subscript"/>
        </w:rPr>
        <w:t>2,ref</w:t>
      </w:r>
      <w:r w:rsidRPr="00E823A9">
        <w:t xml:space="preserve"> in the pump unit [kW] is calculated:</w:t>
      </w:r>
    </w:p>
    <w:p w14:paraId="2899E64D" w14:textId="77777777" w:rsidR="005635C9" w:rsidRPr="004A4103" w:rsidRDefault="005635C9" w:rsidP="005635C9">
      <w:pPr>
        <w:pStyle w:val="ListParagraph"/>
        <w:ind w:left="586"/>
        <w:jc w:val="left"/>
      </w:pPr>
      <w:r w:rsidRPr="00E823A9">
        <w:object w:dxaOrig="2880" w:dyaOrig="940" w14:anchorId="0BCC45EA">
          <v:shape id="_x0000_i1029" type="#_x0000_t75" style="width:2in;height:46.65pt" o:ole="">
            <v:imagedata r:id="rId24" o:title=""/>
          </v:shape>
          <o:OLEObject Type="Embed" ProgID="Equation.DSMT4" ShapeID="_x0000_i1029" DrawAspect="Content" ObjectID="_1631344340" r:id="rId25"/>
        </w:object>
      </w:r>
      <w:r w:rsidRPr="00A12E4D">
        <w:rPr>
          <w:lang w:val="en-US"/>
        </w:rPr>
        <w:br/>
      </w:r>
      <w:r>
        <w:rPr>
          <w:lang w:val="en-US"/>
        </w:rPr>
        <w:br/>
        <w:t xml:space="preserve">The reference motor efficiency </w:t>
      </w:r>
      <w:r>
        <w:rPr>
          <w:i/>
        </w:rPr>
        <w:t>η</w:t>
      </w:r>
      <w:r w:rsidRPr="008C4D9C">
        <w:rPr>
          <w:vertAlign w:val="subscript"/>
          <w:lang w:val="en-US"/>
        </w:rPr>
        <w:t>ref,Mot</w:t>
      </w:r>
      <w:r w:rsidRPr="008C4D9C">
        <w:rPr>
          <w:i/>
          <w:lang w:val="en-US"/>
        </w:rPr>
        <w:t xml:space="preserve"> </w:t>
      </w:r>
      <w:r>
        <w:rPr>
          <w:lang w:val="en-US"/>
        </w:rPr>
        <w:t xml:space="preserve"> is given by </w:t>
      </w:r>
      <w:r>
        <w:rPr>
          <w:lang w:val="en-US"/>
        </w:rPr>
        <w:br/>
      </w:r>
      <w:r>
        <w:rPr>
          <w:lang w:val="en-US"/>
        </w:rPr>
        <w:br/>
      </w:r>
      <w:r w:rsidRPr="001B7524">
        <w:rPr>
          <w:position w:val="-36"/>
        </w:rPr>
        <w:object w:dxaOrig="6780" w:dyaOrig="920" w14:anchorId="36A2E7B1">
          <v:shape id="_x0000_i1030" type="#_x0000_t75" style="width:338.7pt;height:45.65pt" o:ole="">
            <v:imagedata r:id="rId26" o:title=""/>
          </v:shape>
          <o:OLEObject Type="Embed" ProgID="Equation.DSMT4" ShapeID="_x0000_i1030" DrawAspect="Content" ObjectID="_1631344341" r:id="rId27"/>
        </w:object>
      </w:r>
      <w:r w:rsidRPr="008C4D9C">
        <w:rPr>
          <w:lang w:val="en-US"/>
        </w:rPr>
        <w:br/>
      </w:r>
      <w:r w:rsidRPr="008C4D9C">
        <w:rPr>
          <w:lang w:val="en-US"/>
        </w:rPr>
        <w:br/>
      </w:r>
      <w:r>
        <w:t>with</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361"/>
        <w:gridCol w:w="1361"/>
        <w:gridCol w:w="1417"/>
        <w:gridCol w:w="1319"/>
      </w:tblGrid>
      <w:tr w:rsidR="005635C9" w:rsidRPr="008C4D9C" w14:paraId="5D0E9EC3" w14:textId="77777777" w:rsidTr="005635C9">
        <w:trPr>
          <w:trHeight w:val="432"/>
          <w:jc w:val="center"/>
        </w:trPr>
        <w:tc>
          <w:tcPr>
            <w:tcW w:w="1223" w:type="dxa"/>
          </w:tcPr>
          <w:p w14:paraId="3324E9B8" w14:textId="77777777" w:rsidR="005635C9" w:rsidRPr="005635C9" w:rsidRDefault="005635C9" w:rsidP="005635C9">
            <w:pPr>
              <w:pStyle w:val="ListParagraph"/>
              <w:spacing w:after="0"/>
              <w:ind w:left="0"/>
              <w:jc w:val="left"/>
              <w:rPr>
                <w:sz w:val="20"/>
                <w:szCs w:val="20"/>
              </w:rPr>
            </w:pPr>
          </w:p>
        </w:tc>
        <w:tc>
          <w:tcPr>
            <w:tcW w:w="2722" w:type="dxa"/>
            <w:gridSpan w:val="2"/>
          </w:tcPr>
          <w:p w14:paraId="2A271834" w14:textId="77777777" w:rsidR="005635C9" w:rsidRPr="005635C9" w:rsidRDefault="005635C9" w:rsidP="005635C9">
            <w:pPr>
              <w:pStyle w:val="ListParagraph"/>
              <w:spacing w:after="0"/>
              <w:ind w:left="0"/>
              <w:jc w:val="left"/>
              <w:rPr>
                <w:b/>
                <w:sz w:val="20"/>
                <w:szCs w:val="20"/>
              </w:rPr>
            </w:pPr>
            <w:r w:rsidRPr="005635C9">
              <w:rPr>
                <w:b/>
                <w:sz w:val="20"/>
                <w:szCs w:val="20"/>
              </w:rPr>
              <w:t>Case 1: motor (</w:t>
            </w:r>
            <w:r w:rsidRPr="005635C9">
              <w:rPr>
                <w:b/>
                <w:i/>
                <w:sz w:val="20"/>
                <w:szCs w:val="20"/>
              </w:rPr>
              <w:t>P</w:t>
            </w:r>
            <w:r w:rsidRPr="005635C9">
              <w:rPr>
                <w:b/>
                <w:sz w:val="20"/>
                <w:szCs w:val="20"/>
                <w:vertAlign w:val="subscript"/>
              </w:rPr>
              <w:t>2,ref</w:t>
            </w:r>
            <w:r w:rsidRPr="005635C9">
              <w:rPr>
                <w:b/>
                <w:sz w:val="20"/>
                <w:szCs w:val="20"/>
              </w:rPr>
              <w:t> &gt; 0,75kW)</w:t>
            </w:r>
          </w:p>
        </w:tc>
        <w:tc>
          <w:tcPr>
            <w:tcW w:w="2736" w:type="dxa"/>
            <w:gridSpan w:val="2"/>
          </w:tcPr>
          <w:p w14:paraId="38D84CFF" w14:textId="77777777" w:rsidR="005635C9" w:rsidRPr="005635C9" w:rsidRDefault="005635C9" w:rsidP="005635C9">
            <w:pPr>
              <w:pStyle w:val="ListParagraph"/>
              <w:spacing w:after="0"/>
              <w:ind w:left="0"/>
              <w:jc w:val="left"/>
              <w:rPr>
                <w:b/>
                <w:sz w:val="20"/>
                <w:szCs w:val="20"/>
              </w:rPr>
            </w:pPr>
            <w:r w:rsidRPr="005635C9">
              <w:rPr>
                <w:b/>
                <w:sz w:val="20"/>
                <w:szCs w:val="20"/>
              </w:rPr>
              <w:t>Case 2: motor (</w:t>
            </w:r>
            <w:r w:rsidRPr="005635C9">
              <w:rPr>
                <w:b/>
                <w:i/>
                <w:sz w:val="20"/>
                <w:szCs w:val="20"/>
              </w:rPr>
              <w:t>P</w:t>
            </w:r>
            <w:r w:rsidRPr="005635C9">
              <w:rPr>
                <w:b/>
                <w:sz w:val="20"/>
                <w:szCs w:val="20"/>
                <w:vertAlign w:val="subscript"/>
              </w:rPr>
              <w:t>2,ref</w:t>
            </w:r>
            <w:r w:rsidRPr="005635C9">
              <w:rPr>
                <w:b/>
                <w:sz w:val="20"/>
                <w:szCs w:val="20"/>
              </w:rPr>
              <w:t> &lt; 0,55kW)</w:t>
            </w:r>
          </w:p>
        </w:tc>
      </w:tr>
      <w:tr w:rsidR="005635C9" w:rsidRPr="004A4103" w14:paraId="74380DC8" w14:textId="77777777" w:rsidTr="005635C9">
        <w:trPr>
          <w:trHeight w:val="283"/>
          <w:jc w:val="center"/>
        </w:trPr>
        <w:tc>
          <w:tcPr>
            <w:tcW w:w="1223" w:type="dxa"/>
          </w:tcPr>
          <w:p w14:paraId="14ED8DA9" w14:textId="77777777" w:rsidR="005635C9" w:rsidRPr="005635C9" w:rsidRDefault="005635C9" w:rsidP="005635C9">
            <w:pPr>
              <w:pStyle w:val="ListParagraph"/>
              <w:spacing w:after="0"/>
              <w:ind w:left="0"/>
              <w:jc w:val="left"/>
              <w:rPr>
                <w:b/>
                <w:sz w:val="20"/>
                <w:szCs w:val="20"/>
              </w:rPr>
            </w:pPr>
            <w:r w:rsidRPr="005635C9">
              <w:rPr>
                <w:b/>
                <w:sz w:val="20"/>
                <w:szCs w:val="20"/>
              </w:rPr>
              <w:t>Coefficient</w:t>
            </w:r>
          </w:p>
        </w:tc>
        <w:tc>
          <w:tcPr>
            <w:tcW w:w="1361" w:type="dxa"/>
          </w:tcPr>
          <w:p w14:paraId="786058AB" w14:textId="77777777" w:rsidR="005635C9" w:rsidRPr="005635C9" w:rsidRDefault="005635C9" w:rsidP="005635C9">
            <w:pPr>
              <w:pStyle w:val="ListParagraph"/>
              <w:spacing w:after="0"/>
              <w:ind w:left="0"/>
              <w:jc w:val="left"/>
              <w:rPr>
                <w:b/>
                <w:sz w:val="20"/>
                <w:szCs w:val="20"/>
              </w:rPr>
            </w:pPr>
            <w:r w:rsidRPr="005635C9">
              <w:rPr>
                <w:b/>
                <w:sz w:val="20"/>
                <w:szCs w:val="20"/>
              </w:rPr>
              <w:t>2-pole</w:t>
            </w:r>
          </w:p>
        </w:tc>
        <w:tc>
          <w:tcPr>
            <w:tcW w:w="1361" w:type="dxa"/>
          </w:tcPr>
          <w:p w14:paraId="233694E1" w14:textId="77777777" w:rsidR="005635C9" w:rsidRPr="005635C9" w:rsidRDefault="005635C9" w:rsidP="005635C9">
            <w:pPr>
              <w:pStyle w:val="ListParagraph"/>
              <w:spacing w:after="0"/>
              <w:ind w:left="0"/>
              <w:jc w:val="left"/>
              <w:rPr>
                <w:b/>
                <w:sz w:val="20"/>
                <w:szCs w:val="20"/>
              </w:rPr>
            </w:pPr>
            <w:r w:rsidRPr="005635C9">
              <w:rPr>
                <w:b/>
                <w:sz w:val="20"/>
                <w:szCs w:val="20"/>
              </w:rPr>
              <w:t>4-pole</w:t>
            </w:r>
          </w:p>
        </w:tc>
        <w:tc>
          <w:tcPr>
            <w:tcW w:w="1417" w:type="dxa"/>
          </w:tcPr>
          <w:p w14:paraId="7FFA3FD8" w14:textId="77777777" w:rsidR="005635C9" w:rsidRPr="005635C9" w:rsidRDefault="005635C9" w:rsidP="005635C9">
            <w:pPr>
              <w:pStyle w:val="ListParagraph"/>
              <w:spacing w:after="0"/>
              <w:ind w:left="0"/>
              <w:jc w:val="left"/>
              <w:rPr>
                <w:b/>
                <w:sz w:val="20"/>
                <w:szCs w:val="20"/>
              </w:rPr>
            </w:pPr>
            <w:r w:rsidRPr="005635C9">
              <w:rPr>
                <w:b/>
                <w:sz w:val="20"/>
                <w:szCs w:val="20"/>
              </w:rPr>
              <w:t>2-pole</w:t>
            </w:r>
          </w:p>
        </w:tc>
        <w:tc>
          <w:tcPr>
            <w:tcW w:w="1319" w:type="dxa"/>
          </w:tcPr>
          <w:p w14:paraId="3E7045F1" w14:textId="77777777" w:rsidR="005635C9" w:rsidRPr="005635C9" w:rsidRDefault="005635C9" w:rsidP="005635C9">
            <w:pPr>
              <w:pStyle w:val="ListParagraph"/>
              <w:spacing w:after="0"/>
              <w:ind w:left="0"/>
              <w:jc w:val="left"/>
              <w:rPr>
                <w:b/>
                <w:sz w:val="20"/>
                <w:szCs w:val="20"/>
              </w:rPr>
            </w:pPr>
            <w:r w:rsidRPr="005635C9">
              <w:rPr>
                <w:b/>
                <w:sz w:val="20"/>
                <w:szCs w:val="20"/>
              </w:rPr>
              <w:t>4-pole</w:t>
            </w:r>
          </w:p>
        </w:tc>
      </w:tr>
      <w:tr w:rsidR="005635C9" w:rsidRPr="004A4103" w14:paraId="4328D3DF" w14:textId="77777777" w:rsidTr="005635C9">
        <w:trPr>
          <w:trHeight w:val="283"/>
          <w:jc w:val="center"/>
        </w:trPr>
        <w:tc>
          <w:tcPr>
            <w:tcW w:w="1223" w:type="dxa"/>
          </w:tcPr>
          <w:p w14:paraId="2575ACB1" w14:textId="77777777" w:rsidR="005635C9" w:rsidRPr="005635C9" w:rsidRDefault="005635C9" w:rsidP="005635C9">
            <w:pPr>
              <w:pStyle w:val="ListParagraph"/>
              <w:spacing w:after="0"/>
              <w:ind w:left="0"/>
              <w:jc w:val="left"/>
              <w:rPr>
                <w:sz w:val="20"/>
                <w:szCs w:val="20"/>
              </w:rPr>
            </w:pPr>
            <w:r w:rsidRPr="005635C9">
              <w:rPr>
                <w:sz w:val="20"/>
                <w:szCs w:val="20"/>
              </w:rPr>
              <w:t>'</w:t>
            </w:r>
            <w:r w:rsidRPr="005635C9">
              <w:rPr>
                <w:i/>
                <w:sz w:val="20"/>
                <w:szCs w:val="20"/>
              </w:rPr>
              <w:t>a</w:t>
            </w:r>
            <w:r w:rsidRPr="005635C9">
              <w:rPr>
                <w:sz w:val="20"/>
                <w:szCs w:val="20"/>
              </w:rPr>
              <w:t>'</w:t>
            </w:r>
          </w:p>
        </w:tc>
        <w:tc>
          <w:tcPr>
            <w:tcW w:w="1361" w:type="dxa"/>
          </w:tcPr>
          <w:p w14:paraId="2E6EBFAB" w14:textId="77777777" w:rsidR="005635C9" w:rsidRPr="005635C9" w:rsidRDefault="005635C9" w:rsidP="005635C9">
            <w:pPr>
              <w:pStyle w:val="ListParagraph"/>
              <w:spacing w:after="0"/>
              <w:ind w:left="0"/>
              <w:jc w:val="left"/>
              <w:rPr>
                <w:sz w:val="20"/>
                <w:szCs w:val="20"/>
              </w:rPr>
            </w:pPr>
            <w:r w:rsidRPr="005635C9">
              <w:rPr>
                <w:sz w:val="20"/>
                <w:szCs w:val="20"/>
              </w:rPr>
              <w:t>0,356 9</w:t>
            </w:r>
          </w:p>
        </w:tc>
        <w:tc>
          <w:tcPr>
            <w:tcW w:w="1361" w:type="dxa"/>
          </w:tcPr>
          <w:p w14:paraId="69BBD3E4" w14:textId="77777777" w:rsidR="005635C9" w:rsidRPr="005635C9" w:rsidRDefault="005635C9" w:rsidP="005635C9">
            <w:pPr>
              <w:pStyle w:val="ListParagraph"/>
              <w:spacing w:after="0"/>
              <w:ind w:left="0"/>
              <w:jc w:val="left"/>
              <w:rPr>
                <w:sz w:val="20"/>
                <w:szCs w:val="20"/>
              </w:rPr>
            </w:pPr>
            <w:r w:rsidRPr="005635C9">
              <w:rPr>
                <w:sz w:val="20"/>
                <w:szCs w:val="20"/>
              </w:rPr>
              <w:t>0,077 3</w:t>
            </w:r>
          </w:p>
        </w:tc>
        <w:tc>
          <w:tcPr>
            <w:tcW w:w="1417" w:type="dxa"/>
          </w:tcPr>
          <w:p w14:paraId="65BCCAAF" w14:textId="77777777" w:rsidR="005635C9" w:rsidRPr="005635C9" w:rsidRDefault="005635C9" w:rsidP="005635C9">
            <w:pPr>
              <w:pStyle w:val="ListParagraph"/>
              <w:spacing w:after="0"/>
              <w:ind w:left="0"/>
              <w:jc w:val="left"/>
              <w:rPr>
                <w:sz w:val="20"/>
                <w:szCs w:val="20"/>
              </w:rPr>
            </w:pPr>
            <w:r w:rsidRPr="005635C9">
              <w:rPr>
                <w:sz w:val="20"/>
                <w:szCs w:val="20"/>
              </w:rPr>
              <w:t>6,853 2</w:t>
            </w:r>
          </w:p>
        </w:tc>
        <w:tc>
          <w:tcPr>
            <w:tcW w:w="1319" w:type="dxa"/>
          </w:tcPr>
          <w:p w14:paraId="16B89B41" w14:textId="77777777" w:rsidR="005635C9" w:rsidRPr="005635C9" w:rsidRDefault="005635C9" w:rsidP="005635C9">
            <w:pPr>
              <w:pStyle w:val="ListParagraph"/>
              <w:spacing w:after="0"/>
              <w:ind w:left="0"/>
              <w:jc w:val="left"/>
              <w:rPr>
                <w:sz w:val="20"/>
                <w:szCs w:val="20"/>
              </w:rPr>
            </w:pPr>
            <w:r w:rsidRPr="005635C9">
              <w:rPr>
                <w:sz w:val="20"/>
                <w:szCs w:val="20"/>
              </w:rPr>
              <w:t>7,635 6</w:t>
            </w:r>
          </w:p>
        </w:tc>
      </w:tr>
      <w:tr w:rsidR="005635C9" w:rsidRPr="004A4103" w14:paraId="6439A344" w14:textId="77777777" w:rsidTr="005635C9">
        <w:trPr>
          <w:trHeight w:val="283"/>
          <w:jc w:val="center"/>
        </w:trPr>
        <w:tc>
          <w:tcPr>
            <w:tcW w:w="1223" w:type="dxa"/>
          </w:tcPr>
          <w:p w14:paraId="1054E1E3" w14:textId="77777777" w:rsidR="005635C9" w:rsidRPr="005635C9" w:rsidRDefault="005635C9" w:rsidP="005635C9">
            <w:pPr>
              <w:pStyle w:val="ListParagraph"/>
              <w:spacing w:after="0"/>
              <w:ind w:left="0"/>
              <w:jc w:val="left"/>
              <w:rPr>
                <w:sz w:val="20"/>
                <w:szCs w:val="20"/>
              </w:rPr>
            </w:pPr>
            <w:r w:rsidRPr="005635C9">
              <w:rPr>
                <w:sz w:val="20"/>
                <w:szCs w:val="20"/>
              </w:rPr>
              <w:t>'</w:t>
            </w:r>
            <w:r w:rsidRPr="005635C9">
              <w:rPr>
                <w:i/>
                <w:sz w:val="20"/>
                <w:szCs w:val="20"/>
              </w:rPr>
              <w:t>b</w:t>
            </w:r>
            <w:r w:rsidRPr="005635C9">
              <w:rPr>
                <w:sz w:val="20"/>
                <w:szCs w:val="20"/>
              </w:rPr>
              <w:t>'</w:t>
            </w:r>
          </w:p>
        </w:tc>
        <w:tc>
          <w:tcPr>
            <w:tcW w:w="1361" w:type="dxa"/>
          </w:tcPr>
          <w:p w14:paraId="236A8D12" w14:textId="77777777" w:rsidR="005635C9" w:rsidRPr="005635C9" w:rsidRDefault="005635C9" w:rsidP="005635C9">
            <w:pPr>
              <w:pStyle w:val="ListParagraph"/>
              <w:spacing w:after="0"/>
              <w:ind w:left="0"/>
              <w:jc w:val="left"/>
              <w:rPr>
                <w:sz w:val="20"/>
                <w:szCs w:val="20"/>
              </w:rPr>
            </w:pPr>
            <w:r w:rsidRPr="005635C9">
              <w:rPr>
                <w:sz w:val="20"/>
                <w:szCs w:val="20"/>
              </w:rPr>
              <w:t>- 3,307 6</w:t>
            </w:r>
          </w:p>
        </w:tc>
        <w:tc>
          <w:tcPr>
            <w:tcW w:w="1361" w:type="dxa"/>
          </w:tcPr>
          <w:p w14:paraId="49B2A994" w14:textId="77777777" w:rsidR="005635C9" w:rsidRPr="005635C9" w:rsidRDefault="005635C9" w:rsidP="005635C9">
            <w:pPr>
              <w:pStyle w:val="ListParagraph"/>
              <w:spacing w:after="0"/>
              <w:ind w:left="0"/>
              <w:jc w:val="left"/>
              <w:rPr>
                <w:sz w:val="20"/>
                <w:szCs w:val="20"/>
              </w:rPr>
            </w:pPr>
            <w:r w:rsidRPr="005635C9">
              <w:rPr>
                <w:sz w:val="20"/>
                <w:szCs w:val="20"/>
              </w:rPr>
              <w:t>- 1,895 1</w:t>
            </w:r>
          </w:p>
        </w:tc>
        <w:tc>
          <w:tcPr>
            <w:tcW w:w="1417" w:type="dxa"/>
          </w:tcPr>
          <w:p w14:paraId="66207BE3" w14:textId="77777777" w:rsidR="005635C9" w:rsidRPr="005635C9" w:rsidRDefault="005635C9" w:rsidP="005635C9">
            <w:pPr>
              <w:pStyle w:val="ListParagraph"/>
              <w:spacing w:after="0"/>
              <w:ind w:left="0"/>
              <w:jc w:val="left"/>
              <w:rPr>
                <w:sz w:val="20"/>
                <w:szCs w:val="20"/>
              </w:rPr>
            </w:pPr>
            <w:r w:rsidRPr="005635C9">
              <w:rPr>
                <w:sz w:val="20"/>
                <w:szCs w:val="20"/>
              </w:rPr>
              <w:t>6,200 6</w:t>
            </w:r>
          </w:p>
        </w:tc>
        <w:tc>
          <w:tcPr>
            <w:tcW w:w="1319" w:type="dxa"/>
          </w:tcPr>
          <w:p w14:paraId="073DAD9A" w14:textId="77777777" w:rsidR="005635C9" w:rsidRPr="005635C9" w:rsidRDefault="005635C9" w:rsidP="005635C9">
            <w:pPr>
              <w:pStyle w:val="ListParagraph"/>
              <w:spacing w:after="0"/>
              <w:ind w:left="0"/>
              <w:jc w:val="left"/>
              <w:rPr>
                <w:sz w:val="20"/>
                <w:szCs w:val="20"/>
              </w:rPr>
            </w:pPr>
            <w:r w:rsidRPr="005635C9">
              <w:rPr>
                <w:sz w:val="20"/>
                <w:szCs w:val="20"/>
              </w:rPr>
              <w:t>4,823 6</w:t>
            </w:r>
          </w:p>
        </w:tc>
      </w:tr>
      <w:tr w:rsidR="005635C9" w:rsidRPr="004A4103" w14:paraId="74FBF8A9" w14:textId="77777777" w:rsidTr="005635C9">
        <w:trPr>
          <w:trHeight w:val="283"/>
          <w:jc w:val="center"/>
        </w:trPr>
        <w:tc>
          <w:tcPr>
            <w:tcW w:w="1223" w:type="dxa"/>
          </w:tcPr>
          <w:p w14:paraId="12395BFF" w14:textId="77777777" w:rsidR="005635C9" w:rsidRPr="005635C9" w:rsidRDefault="005635C9" w:rsidP="005635C9">
            <w:pPr>
              <w:pStyle w:val="ListParagraph"/>
              <w:spacing w:after="0"/>
              <w:ind w:left="0"/>
              <w:jc w:val="left"/>
              <w:rPr>
                <w:sz w:val="20"/>
                <w:szCs w:val="20"/>
              </w:rPr>
            </w:pPr>
            <w:r w:rsidRPr="005635C9">
              <w:rPr>
                <w:sz w:val="20"/>
                <w:szCs w:val="20"/>
              </w:rPr>
              <w:t>'</w:t>
            </w:r>
            <w:r w:rsidRPr="005635C9">
              <w:rPr>
                <w:i/>
                <w:sz w:val="20"/>
                <w:szCs w:val="20"/>
              </w:rPr>
              <w:t>c</w:t>
            </w:r>
            <w:r w:rsidRPr="005635C9">
              <w:rPr>
                <w:sz w:val="20"/>
                <w:szCs w:val="20"/>
              </w:rPr>
              <w:t>'</w:t>
            </w:r>
          </w:p>
        </w:tc>
        <w:tc>
          <w:tcPr>
            <w:tcW w:w="1361" w:type="dxa"/>
          </w:tcPr>
          <w:p w14:paraId="3D8AF584" w14:textId="77777777" w:rsidR="005635C9" w:rsidRPr="005635C9" w:rsidRDefault="005635C9" w:rsidP="005635C9">
            <w:pPr>
              <w:pStyle w:val="ListParagraph"/>
              <w:spacing w:after="0"/>
              <w:ind w:left="0"/>
              <w:jc w:val="left"/>
              <w:rPr>
                <w:sz w:val="20"/>
                <w:szCs w:val="20"/>
              </w:rPr>
            </w:pPr>
            <w:r w:rsidRPr="005635C9">
              <w:rPr>
                <w:sz w:val="20"/>
                <w:szCs w:val="20"/>
              </w:rPr>
              <w:t>11,610 8</w:t>
            </w:r>
          </w:p>
        </w:tc>
        <w:tc>
          <w:tcPr>
            <w:tcW w:w="1361" w:type="dxa"/>
          </w:tcPr>
          <w:p w14:paraId="16F9A56B" w14:textId="77777777" w:rsidR="005635C9" w:rsidRPr="005635C9" w:rsidRDefault="005635C9" w:rsidP="005635C9">
            <w:pPr>
              <w:pStyle w:val="ListParagraph"/>
              <w:spacing w:after="0"/>
              <w:ind w:left="0"/>
              <w:jc w:val="left"/>
              <w:rPr>
                <w:sz w:val="20"/>
                <w:szCs w:val="20"/>
              </w:rPr>
            </w:pPr>
            <w:r w:rsidRPr="005635C9">
              <w:rPr>
                <w:sz w:val="20"/>
                <w:szCs w:val="20"/>
              </w:rPr>
              <w:t>9,298 4</w:t>
            </w:r>
          </w:p>
        </w:tc>
        <w:tc>
          <w:tcPr>
            <w:tcW w:w="1417" w:type="dxa"/>
          </w:tcPr>
          <w:p w14:paraId="024BB2E5" w14:textId="77777777" w:rsidR="005635C9" w:rsidRPr="005635C9" w:rsidRDefault="005635C9" w:rsidP="005635C9">
            <w:pPr>
              <w:pStyle w:val="ListParagraph"/>
              <w:spacing w:after="0"/>
              <w:ind w:left="0"/>
              <w:jc w:val="left"/>
              <w:rPr>
                <w:sz w:val="20"/>
                <w:szCs w:val="20"/>
              </w:rPr>
            </w:pPr>
            <w:r w:rsidRPr="005635C9">
              <w:rPr>
                <w:sz w:val="20"/>
                <w:szCs w:val="20"/>
              </w:rPr>
              <w:t>25,131 7</w:t>
            </w:r>
          </w:p>
        </w:tc>
        <w:tc>
          <w:tcPr>
            <w:tcW w:w="1319" w:type="dxa"/>
          </w:tcPr>
          <w:p w14:paraId="2D1AB76F" w14:textId="77777777" w:rsidR="005635C9" w:rsidRPr="005635C9" w:rsidRDefault="005635C9" w:rsidP="005635C9">
            <w:pPr>
              <w:pStyle w:val="ListParagraph"/>
              <w:spacing w:after="0"/>
              <w:ind w:left="0"/>
              <w:jc w:val="left"/>
              <w:rPr>
                <w:sz w:val="20"/>
                <w:szCs w:val="20"/>
              </w:rPr>
            </w:pPr>
            <w:r w:rsidRPr="005635C9">
              <w:rPr>
                <w:sz w:val="20"/>
                <w:szCs w:val="20"/>
              </w:rPr>
              <w:t>21,090 3</w:t>
            </w:r>
          </w:p>
        </w:tc>
      </w:tr>
      <w:tr w:rsidR="005635C9" w:rsidRPr="004A4103" w14:paraId="482CE043" w14:textId="77777777" w:rsidTr="005635C9">
        <w:trPr>
          <w:trHeight w:val="283"/>
          <w:jc w:val="center"/>
        </w:trPr>
        <w:tc>
          <w:tcPr>
            <w:tcW w:w="1223" w:type="dxa"/>
          </w:tcPr>
          <w:p w14:paraId="017F6C5A" w14:textId="77777777" w:rsidR="005635C9" w:rsidRPr="005635C9" w:rsidRDefault="005635C9" w:rsidP="005635C9">
            <w:pPr>
              <w:pStyle w:val="ListParagraph"/>
              <w:spacing w:after="0"/>
              <w:ind w:left="0"/>
              <w:jc w:val="left"/>
              <w:rPr>
                <w:sz w:val="20"/>
                <w:szCs w:val="20"/>
              </w:rPr>
            </w:pPr>
            <w:r w:rsidRPr="005635C9">
              <w:rPr>
                <w:sz w:val="20"/>
                <w:szCs w:val="20"/>
              </w:rPr>
              <w:t>'</w:t>
            </w:r>
            <w:r w:rsidRPr="005635C9">
              <w:rPr>
                <w:i/>
                <w:sz w:val="20"/>
                <w:szCs w:val="20"/>
              </w:rPr>
              <w:t>d</w:t>
            </w:r>
            <w:r w:rsidRPr="005635C9">
              <w:rPr>
                <w:sz w:val="20"/>
                <w:szCs w:val="20"/>
              </w:rPr>
              <w:t>'</w:t>
            </w:r>
          </w:p>
        </w:tc>
        <w:tc>
          <w:tcPr>
            <w:tcW w:w="1361" w:type="dxa"/>
          </w:tcPr>
          <w:p w14:paraId="106C5D0A" w14:textId="77777777" w:rsidR="005635C9" w:rsidRPr="005635C9" w:rsidRDefault="005635C9" w:rsidP="005635C9">
            <w:pPr>
              <w:pStyle w:val="ListParagraph"/>
              <w:spacing w:after="0"/>
              <w:ind w:left="0"/>
              <w:jc w:val="left"/>
              <w:rPr>
                <w:sz w:val="20"/>
                <w:szCs w:val="20"/>
              </w:rPr>
            </w:pPr>
            <w:r w:rsidRPr="005635C9">
              <w:rPr>
                <w:sz w:val="20"/>
                <w:szCs w:val="20"/>
              </w:rPr>
              <w:t>82,250 3</w:t>
            </w:r>
          </w:p>
        </w:tc>
        <w:tc>
          <w:tcPr>
            <w:tcW w:w="1361" w:type="dxa"/>
          </w:tcPr>
          <w:p w14:paraId="2839FFC8" w14:textId="77777777" w:rsidR="005635C9" w:rsidRPr="005635C9" w:rsidRDefault="005635C9" w:rsidP="005635C9">
            <w:pPr>
              <w:pStyle w:val="ListParagraph"/>
              <w:spacing w:after="0"/>
              <w:ind w:left="0"/>
              <w:jc w:val="left"/>
              <w:rPr>
                <w:sz w:val="20"/>
                <w:szCs w:val="20"/>
              </w:rPr>
            </w:pPr>
            <w:r w:rsidRPr="005635C9">
              <w:rPr>
                <w:sz w:val="20"/>
                <w:szCs w:val="20"/>
              </w:rPr>
              <w:t>83,702 5</w:t>
            </w:r>
          </w:p>
        </w:tc>
        <w:tc>
          <w:tcPr>
            <w:tcW w:w="1417" w:type="dxa"/>
          </w:tcPr>
          <w:p w14:paraId="54167502" w14:textId="77777777" w:rsidR="005635C9" w:rsidRPr="005635C9" w:rsidRDefault="005635C9" w:rsidP="005635C9">
            <w:pPr>
              <w:pStyle w:val="ListParagraph"/>
              <w:spacing w:after="0"/>
              <w:ind w:left="0"/>
              <w:jc w:val="left"/>
              <w:rPr>
                <w:sz w:val="20"/>
                <w:szCs w:val="20"/>
              </w:rPr>
            </w:pPr>
            <w:r w:rsidRPr="005635C9">
              <w:rPr>
                <w:sz w:val="20"/>
                <w:szCs w:val="20"/>
              </w:rPr>
              <w:t>84,039 2</w:t>
            </w:r>
          </w:p>
        </w:tc>
        <w:tc>
          <w:tcPr>
            <w:tcW w:w="1319" w:type="dxa"/>
          </w:tcPr>
          <w:p w14:paraId="7C93ABA5" w14:textId="77777777" w:rsidR="005635C9" w:rsidRPr="005635C9" w:rsidRDefault="005635C9" w:rsidP="005635C9">
            <w:pPr>
              <w:pStyle w:val="ListParagraph"/>
              <w:spacing w:after="0"/>
              <w:ind w:left="0"/>
              <w:jc w:val="left"/>
              <w:rPr>
                <w:sz w:val="20"/>
                <w:szCs w:val="20"/>
              </w:rPr>
            </w:pPr>
            <w:r w:rsidRPr="005635C9">
              <w:rPr>
                <w:sz w:val="20"/>
                <w:szCs w:val="20"/>
              </w:rPr>
              <w:t>86,099 8</w:t>
            </w:r>
          </w:p>
        </w:tc>
      </w:tr>
    </w:tbl>
    <w:p w14:paraId="7CA445F9" w14:textId="5189FEFA" w:rsidR="005635C9" w:rsidRPr="008C4D9C" w:rsidRDefault="005635C9" w:rsidP="005635C9">
      <w:pPr>
        <w:pStyle w:val="ListParagraph"/>
        <w:autoSpaceDE w:val="0"/>
        <w:autoSpaceDN w:val="0"/>
        <w:adjustRightInd w:val="0"/>
        <w:ind w:left="586"/>
        <w:jc w:val="left"/>
        <w:rPr>
          <w:lang w:val="en-US"/>
        </w:rPr>
      </w:pPr>
      <w:r>
        <w:br/>
        <w:t>v</w:t>
      </w:r>
      <w:r w:rsidRPr="007D65A6">
        <w:t>alues for motors with 0,55kW &lt; </w:t>
      </w:r>
      <w:r w:rsidRPr="007D65A6">
        <w:rPr>
          <w:i/>
        </w:rPr>
        <w:t>P</w:t>
      </w:r>
      <w:r w:rsidRPr="00382F67">
        <w:rPr>
          <w:vertAlign w:val="subscript"/>
        </w:rPr>
        <w:t>2,ref</w:t>
      </w:r>
      <w:r w:rsidRPr="007D65A6">
        <w:t> &lt; 0,75kW have to be linearly interpolated between the resulting values of Case 1 at 0,75kW and of Case 2 at 0,55kW</w:t>
      </w:r>
      <w:r>
        <w:t>.</w:t>
      </w:r>
      <w:r>
        <w:rPr>
          <w:lang w:val="en-US"/>
        </w:rPr>
        <w:br/>
      </w:r>
      <w:r w:rsidRPr="008C4D9C">
        <w:rPr>
          <w:i/>
          <w:lang w:val="en-US"/>
        </w:rPr>
        <w:br/>
      </w:r>
      <w:r>
        <w:rPr>
          <w:lang w:val="en-US"/>
        </w:rPr>
        <w:t>The reference electric power input is</w:t>
      </w:r>
      <w:r>
        <w:rPr>
          <w:lang w:val="en-US"/>
        </w:rPr>
        <w:br/>
      </w:r>
      <w:r w:rsidRPr="001B7524">
        <w:rPr>
          <w:position w:val="-52"/>
        </w:rPr>
        <w:object w:dxaOrig="2380" w:dyaOrig="940" w14:anchorId="229F484B">
          <v:shape id="_x0000_i1031" type="#_x0000_t75" style="width:118.65pt;height:46.65pt" o:ole="">
            <v:imagedata r:id="rId28" o:title=""/>
          </v:shape>
          <o:OLEObject Type="Embed" ProgID="Equation.DSMT4" ShapeID="_x0000_i1031" DrawAspect="Content" ObjectID="_1631344342" r:id="rId29"/>
        </w:object>
      </w:r>
      <w:r w:rsidRPr="00A12E4D">
        <w:rPr>
          <w:lang w:val="en-US"/>
        </w:rPr>
        <w:br/>
      </w:r>
      <w:r>
        <w:br/>
      </w:r>
    </w:p>
    <w:p w14:paraId="451D6747" w14:textId="77777777" w:rsidR="005635C9" w:rsidRPr="008C4D9C" w:rsidRDefault="005635C9" w:rsidP="005635C9">
      <w:pPr>
        <w:pStyle w:val="ListParagraph"/>
        <w:autoSpaceDE w:val="0"/>
        <w:autoSpaceDN w:val="0"/>
        <w:adjustRightInd w:val="0"/>
        <w:ind w:left="567"/>
        <w:jc w:val="left"/>
        <w:rPr>
          <w:lang w:val="en-US"/>
        </w:rPr>
      </w:pPr>
      <w:r w:rsidRPr="008C4D9C">
        <w:rPr>
          <w:noProof/>
          <w:lang w:val="en-US"/>
        </w:rPr>
        <w:drawing>
          <wp:anchor distT="0" distB="0" distL="114300" distR="114300" simplePos="0" relativeHeight="251659264" behindDoc="0" locked="0" layoutInCell="1" allowOverlap="1" wp14:anchorId="3C0CAD15" wp14:editId="383ED691">
            <wp:simplePos x="0" y="0"/>
            <wp:positionH relativeFrom="column">
              <wp:posOffset>368935</wp:posOffset>
            </wp:positionH>
            <wp:positionV relativeFrom="paragraph">
              <wp:posOffset>328295</wp:posOffset>
            </wp:positionV>
            <wp:extent cx="2066925" cy="1949450"/>
            <wp:effectExtent l="0" t="0" r="9525"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692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E4D">
        <w:rPr>
          <w:lang w:val="en-US"/>
        </w:rPr>
        <w:t xml:space="preserve">Define the reference control curve as the straight line between the points: </w:t>
      </w:r>
      <w:r w:rsidRPr="00A12E4D">
        <w:rPr>
          <w:lang w:val="en-US"/>
        </w:rPr>
        <w:br/>
      </w:r>
      <w:r w:rsidRPr="00A12E4D">
        <w:rPr>
          <w:lang w:val="en-US"/>
        </w:rPr>
        <w:br/>
      </w:r>
      <w:r w:rsidRPr="00A12E4D">
        <w:rPr>
          <w:lang w:val="en-US"/>
        </w:rPr>
        <w:br/>
      </w:r>
    </w:p>
    <w:p w14:paraId="140FF885" w14:textId="77777777" w:rsidR="005635C9" w:rsidRDefault="005635C9" w:rsidP="005635C9">
      <w:pPr>
        <w:pStyle w:val="Formula"/>
        <w:autoSpaceDE w:val="0"/>
        <w:autoSpaceDN w:val="0"/>
        <w:adjustRightInd w:val="0"/>
        <w:jc w:val="both"/>
        <w:rPr>
          <w:szCs w:val="24"/>
        </w:rPr>
      </w:pPr>
    </w:p>
    <w:p w14:paraId="43BDC51B" w14:textId="77777777" w:rsidR="005635C9" w:rsidRDefault="005635C9" w:rsidP="005635C9">
      <w:pPr>
        <w:pStyle w:val="Formula"/>
        <w:autoSpaceDE w:val="0"/>
        <w:autoSpaceDN w:val="0"/>
        <w:adjustRightInd w:val="0"/>
        <w:jc w:val="both"/>
        <w:rPr>
          <w:szCs w:val="24"/>
        </w:rPr>
      </w:pPr>
    </w:p>
    <w:p w14:paraId="623F7EE3" w14:textId="77777777" w:rsidR="005635C9" w:rsidRDefault="005635C9" w:rsidP="005635C9">
      <w:pPr>
        <w:pStyle w:val="Formula"/>
        <w:autoSpaceDE w:val="0"/>
        <w:autoSpaceDN w:val="0"/>
        <w:adjustRightInd w:val="0"/>
        <w:jc w:val="both"/>
        <w:rPr>
          <w:szCs w:val="24"/>
        </w:rPr>
      </w:pPr>
    </w:p>
    <w:p w14:paraId="38F3C1C0" w14:textId="77777777" w:rsidR="005635C9" w:rsidRDefault="005635C9" w:rsidP="005635C9">
      <w:pPr>
        <w:pStyle w:val="Formula"/>
        <w:autoSpaceDE w:val="0"/>
        <w:autoSpaceDN w:val="0"/>
        <w:adjustRightInd w:val="0"/>
        <w:jc w:val="both"/>
        <w:rPr>
          <w:szCs w:val="24"/>
        </w:rPr>
      </w:pPr>
    </w:p>
    <w:p w14:paraId="7A5CC32E" w14:textId="77777777" w:rsidR="005635C9" w:rsidRDefault="005635C9" w:rsidP="005635C9">
      <w:pPr>
        <w:pStyle w:val="Formula"/>
        <w:autoSpaceDE w:val="0"/>
        <w:autoSpaceDN w:val="0"/>
        <w:adjustRightInd w:val="0"/>
        <w:jc w:val="both"/>
        <w:rPr>
          <w:szCs w:val="24"/>
        </w:rPr>
      </w:pPr>
    </w:p>
    <w:p w14:paraId="53B8B325" w14:textId="77777777" w:rsidR="005635C9" w:rsidRDefault="005635C9" w:rsidP="005635C9">
      <w:pPr>
        <w:pStyle w:val="Formula"/>
        <w:autoSpaceDE w:val="0"/>
        <w:autoSpaceDN w:val="0"/>
        <w:adjustRightInd w:val="0"/>
        <w:jc w:val="both"/>
        <w:rPr>
          <w:szCs w:val="24"/>
        </w:rPr>
      </w:pPr>
    </w:p>
    <w:p w14:paraId="6FBD80F5" w14:textId="77777777" w:rsidR="005635C9" w:rsidRDefault="005635C9" w:rsidP="005635C9">
      <w:pPr>
        <w:pStyle w:val="Formula"/>
        <w:autoSpaceDE w:val="0"/>
        <w:autoSpaceDN w:val="0"/>
        <w:adjustRightInd w:val="0"/>
        <w:jc w:val="both"/>
        <w:rPr>
          <w:lang w:val="en-US"/>
        </w:rPr>
      </w:pPr>
      <w:r w:rsidRPr="001B7524">
        <w:rPr>
          <w:position w:val="-30"/>
          <w:szCs w:val="24"/>
        </w:rPr>
        <w:object w:dxaOrig="3180" w:dyaOrig="700" w14:anchorId="53A53AAA">
          <v:shape id="_x0000_i1032" type="#_x0000_t75" style="width:159.2pt;height:35.5pt" o:ole="">
            <v:imagedata r:id="rId31" o:title=""/>
          </v:shape>
          <o:OLEObject Type="Embed" ProgID="Equation.DSMT4" ShapeID="_x0000_i1032" DrawAspect="Content" ObjectID="_1631344343" r:id="rId32"/>
        </w:object>
      </w:r>
      <w:r>
        <w:rPr>
          <w:lang w:val="en-US"/>
        </w:rPr>
        <w:br/>
      </w:r>
    </w:p>
    <w:p w14:paraId="54093422" w14:textId="77777777" w:rsidR="005635C9" w:rsidRPr="005459F9" w:rsidRDefault="005635C9" w:rsidP="005635C9">
      <w:pPr>
        <w:pStyle w:val="ListParagraph"/>
        <w:numPr>
          <w:ilvl w:val="0"/>
          <w:numId w:val="45"/>
        </w:numPr>
        <w:spacing w:before="0" w:after="319" w:line="236" w:lineRule="auto"/>
        <w:contextualSpacing/>
        <w:jc w:val="left"/>
        <w:rPr>
          <w:vanish/>
          <w:lang w:val="en-US"/>
        </w:rPr>
      </w:pPr>
    </w:p>
    <w:p w14:paraId="0021E362" w14:textId="77777777" w:rsidR="005635C9" w:rsidRPr="005459F9" w:rsidRDefault="005635C9" w:rsidP="005635C9">
      <w:pPr>
        <w:pStyle w:val="ListParagraph"/>
        <w:numPr>
          <w:ilvl w:val="0"/>
          <w:numId w:val="45"/>
        </w:numPr>
        <w:spacing w:before="0" w:after="319" w:line="236" w:lineRule="auto"/>
        <w:contextualSpacing/>
        <w:jc w:val="left"/>
        <w:rPr>
          <w:vanish/>
          <w:lang w:val="en-US"/>
        </w:rPr>
      </w:pPr>
    </w:p>
    <w:p w14:paraId="2F1CD0B6" w14:textId="77777777" w:rsidR="005635C9" w:rsidRPr="005459F9" w:rsidRDefault="005635C9" w:rsidP="005635C9">
      <w:pPr>
        <w:pStyle w:val="ListParagraph"/>
        <w:numPr>
          <w:ilvl w:val="0"/>
          <w:numId w:val="45"/>
        </w:numPr>
        <w:spacing w:before="0" w:after="319" w:line="236" w:lineRule="auto"/>
        <w:contextualSpacing/>
        <w:jc w:val="left"/>
        <w:rPr>
          <w:vanish/>
          <w:lang w:val="en-US"/>
        </w:rPr>
      </w:pPr>
    </w:p>
    <w:p w14:paraId="7F7FB31A" w14:textId="77777777" w:rsidR="005635C9" w:rsidRPr="005459F9" w:rsidRDefault="005635C9" w:rsidP="005635C9">
      <w:pPr>
        <w:pStyle w:val="ListParagraph"/>
        <w:numPr>
          <w:ilvl w:val="0"/>
          <w:numId w:val="45"/>
        </w:numPr>
        <w:spacing w:before="0" w:after="319" w:line="236" w:lineRule="auto"/>
        <w:contextualSpacing/>
        <w:jc w:val="left"/>
        <w:rPr>
          <w:vanish/>
          <w:lang w:val="en-US"/>
        </w:rPr>
      </w:pPr>
    </w:p>
    <w:p w14:paraId="6106E4A1" w14:textId="77777777" w:rsidR="005635C9" w:rsidRPr="005459F9" w:rsidRDefault="005635C9" w:rsidP="005635C9">
      <w:pPr>
        <w:pStyle w:val="ListParagraph"/>
        <w:numPr>
          <w:ilvl w:val="0"/>
          <w:numId w:val="45"/>
        </w:numPr>
        <w:spacing w:before="0" w:after="319" w:line="236" w:lineRule="auto"/>
        <w:contextualSpacing/>
        <w:jc w:val="left"/>
        <w:rPr>
          <w:vanish/>
          <w:lang w:val="en-US"/>
        </w:rPr>
      </w:pPr>
    </w:p>
    <w:p w14:paraId="607DDBD0" w14:textId="77777777" w:rsidR="005635C9" w:rsidRDefault="005635C9" w:rsidP="005635C9">
      <w:pPr>
        <w:pStyle w:val="ListParagraph"/>
        <w:numPr>
          <w:ilvl w:val="0"/>
          <w:numId w:val="45"/>
        </w:numPr>
        <w:spacing w:before="0" w:after="319" w:line="236" w:lineRule="auto"/>
        <w:contextualSpacing/>
        <w:jc w:val="left"/>
        <w:rPr>
          <w:lang w:val="en-US"/>
        </w:rPr>
      </w:pPr>
      <w:r w:rsidRPr="00340A58">
        <w:rPr>
          <w:lang w:val="en-US"/>
        </w:rPr>
        <w:t>Select a setting of the water pump unit so that the water pump unit runs at the best efficie</w:t>
      </w:r>
      <w:r>
        <w:rPr>
          <w:lang w:val="en-US"/>
        </w:rPr>
        <w:t>ncy point</w:t>
      </w:r>
      <w:r w:rsidRPr="00340A58">
        <w:rPr>
          <w:lang w:val="en-US"/>
        </w:rPr>
        <w:t xml:space="preserve"> </w:t>
      </w:r>
      <w:r>
        <w:rPr>
          <w:lang w:val="en-US"/>
        </w:rPr>
        <w:t>on the pump curve</w:t>
      </w:r>
      <w:r w:rsidRPr="00DD2D03">
        <w:rPr>
          <w:lang w:val="en-US"/>
        </w:rPr>
        <w:t xml:space="preserve">. </w:t>
      </w:r>
      <w:r w:rsidRPr="00DD2D03">
        <w:rPr>
          <w:lang w:val="en-US"/>
        </w:rPr>
        <w:br/>
      </w:r>
      <w:r w:rsidRPr="00DD2D03">
        <w:rPr>
          <w:lang w:val="en-US"/>
        </w:rPr>
        <w:br/>
      </w:r>
      <w:r w:rsidRPr="005758EA">
        <w:rPr>
          <w:lang w:val="en-US"/>
        </w:rPr>
        <w:t xml:space="preserve">‘System curve’ means a relationship between flow and head (H = f(Q)) resulting from friction in the </w:t>
      </w:r>
      <w:r w:rsidRPr="00AB17B2">
        <w:rPr>
          <w:lang w:val="en-US"/>
        </w:rPr>
        <w:t xml:space="preserve">pumping system. </w:t>
      </w:r>
      <w:r>
        <w:rPr>
          <w:lang w:val="en-US"/>
        </w:rPr>
        <w:br/>
      </w:r>
    </w:p>
    <w:p w14:paraId="5766A6E8" w14:textId="77777777" w:rsidR="005635C9" w:rsidRDefault="005635C9" w:rsidP="005635C9">
      <w:pPr>
        <w:pStyle w:val="ListParagraph"/>
        <w:numPr>
          <w:ilvl w:val="0"/>
          <w:numId w:val="45"/>
        </w:numPr>
        <w:spacing w:before="0" w:after="319" w:line="236" w:lineRule="auto"/>
        <w:contextualSpacing/>
        <w:jc w:val="left"/>
        <w:rPr>
          <w:lang w:val="en-US"/>
        </w:rPr>
      </w:pPr>
      <w:r w:rsidRPr="00DD2D03">
        <w:rPr>
          <w:lang w:val="en-US"/>
        </w:rPr>
        <w:t xml:space="preserve">For a pump unit with a VSD adjust the water pump unit to load points inside a tolerance band </w:t>
      </w:r>
      <w:r w:rsidRPr="005758EA">
        <w:rPr>
          <w:lang w:val="en-US"/>
        </w:rPr>
        <w:t xml:space="preserve">according to the technical state of the art. Measure the electric power consumption of the water pump unit </w:t>
      </w:r>
      <w:r w:rsidRPr="00AB17B2">
        <w:rPr>
          <w:lang w:val="en-US"/>
        </w:rPr>
        <w:t>P</w:t>
      </w:r>
      <w:r w:rsidRPr="00AB17B2">
        <w:rPr>
          <w:vertAlign w:val="subscript"/>
          <w:lang w:val="en-US"/>
        </w:rPr>
        <w:t xml:space="preserve">1 </w:t>
      </w:r>
      <w:r w:rsidRPr="00AB17B2">
        <w:rPr>
          <w:lang w:val="en-US"/>
        </w:rPr>
        <w:t>resulting from the load points :</w:t>
      </w:r>
      <w:r w:rsidRPr="00AB17B2">
        <w:rPr>
          <w:lang w:val="en-US"/>
        </w:rPr>
        <w:br/>
      </w:r>
      <w:r w:rsidRPr="000339EC">
        <w:rPr>
          <w:lang w:val="en-US"/>
        </w:rPr>
        <w:br/>
        <w:t>[Q</w:t>
      </w:r>
      <w:r w:rsidRPr="000339EC">
        <w:rPr>
          <w:vertAlign w:val="subscript"/>
          <w:lang w:val="en-US"/>
        </w:rPr>
        <w:t>100%</w:t>
      </w:r>
      <w:r w:rsidRPr="000339EC">
        <w:rPr>
          <w:lang w:val="en-US"/>
        </w:rPr>
        <w:t xml:space="preserve"> ; H</w:t>
      </w:r>
      <w:r w:rsidRPr="000339EC">
        <w:rPr>
          <w:vertAlign w:val="subscript"/>
          <w:lang w:val="en-US"/>
        </w:rPr>
        <w:t>100%</w:t>
      </w:r>
      <w:r w:rsidRPr="000339EC">
        <w:rPr>
          <w:lang w:val="en-US"/>
        </w:rPr>
        <w:t xml:space="preserve">], </w:t>
      </w:r>
      <w:r w:rsidRPr="000339EC">
        <w:rPr>
          <w:lang w:val="en-US"/>
        </w:rPr>
        <w:br/>
      </w:r>
      <w:r w:rsidRPr="006973BA">
        <w:rPr>
          <w:lang w:val="en-US"/>
        </w:rPr>
        <w:t>[0,75</w:t>
      </w:r>
      <w:r w:rsidRPr="003D6C1C">
        <w:rPr>
          <w:lang w:val="en-US"/>
        </w:rPr>
        <w:t xml:space="preserve"> · Q</w:t>
      </w:r>
      <w:r w:rsidRPr="003D6C1C">
        <w:rPr>
          <w:vertAlign w:val="subscript"/>
          <w:lang w:val="en-US"/>
        </w:rPr>
        <w:t xml:space="preserve">100% </w:t>
      </w:r>
      <w:r w:rsidRPr="003D6C1C">
        <w:rPr>
          <w:lang w:val="en-US"/>
        </w:rPr>
        <w:t>; 0,875 · H</w:t>
      </w:r>
      <w:r w:rsidRPr="003D6C1C">
        <w:rPr>
          <w:vertAlign w:val="subscript"/>
          <w:lang w:val="en-US"/>
        </w:rPr>
        <w:t>100%</w:t>
      </w:r>
      <w:r w:rsidRPr="003D6C1C">
        <w:rPr>
          <w:lang w:val="en-US"/>
        </w:rPr>
        <w:t xml:space="preserve">], </w:t>
      </w:r>
      <w:r w:rsidRPr="003D6C1C">
        <w:rPr>
          <w:lang w:val="en-US"/>
        </w:rPr>
        <w:br/>
        <w:t>[0,5 · Q</w:t>
      </w:r>
      <w:r w:rsidRPr="003D6C1C">
        <w:rPr>
          <w:vertAlign w:val="subscript"/>
          <w:lang w:val="en-US"/>
        </w:rPr>
        <w:t>100 %</w:t>
      </w:r>
      <w:r w:rsidRPr="003D6C1C">
        <w:rPr>
          <w:lang w:val="en-US"/>
        </w:rPr>
        <w:t>, 0,75 · H</w:t>
      </w:r>
      <w:r w:rsidRPr="003D6C1C">
        <w:rPr>
          <w:vertAlign w:val="subscript"/>
          <w:lang w:val="en-US"/>
        </w:rPr>
        <w:t>100%</w:t>
      </w:r>
      <w:r w:rsidRPr="003D6C1C">
        <w:rPr>
          <w:lang w:val="en-US"/>
        </w:rPr>
        <w:t>],</w:t>
      </w:r>
      <w:r w:rsidRPr="003D6C1C">
        <w:rPr>
          <w:lang w:val="en-US"/>
        </w:rPr>
        <w:br/>
      </w:r>
      <w:r w:rsidRPr="003F73D2">
        <w:rPr>
          <w:lang w:val="en-US"/>
        </w:rPr>
        <w:t>[0,25 · Q</w:t>
      </w:r>
      <w:r w:rsidRPr="003F73D2">
        <w:rPr>
          <w:vertAlign w:val="subscript"/>
          <w:lang w:val="en-US"/>
        </w:rPr>
        <w:t>100 %</w:t>
      </w:r>
      <w:r w:rsidRPr="003F73D2">
        <w:rPr>
          <w:lang w:val="en-US"/>
        </w:rPr>
        <w:t>; 0,625 · H</w:t>
      </w:r>
      <w:r w:rsidRPr="003F73D2">
        <w:rPr>
          <w:vertAlign w:val="subscript"/>
          <w:lang w:val="en-US"/>
        </w:rPr>
        <w:t>100%</w:t>
      </w:r>
      <w:r w:rsidRPr="003F73D2">
        <w:rPr>
          <w:lang w:val="en-US"/>
        </w:rPr>
        <w:t>]</w:t>
      </w:r>
      <w:r w:rsidRPr="003F73D2">
        <w:rPr>
          <w:lang w:val="en-US"/>
        </w:rPr>
        <w:br/>
      </w:r>
      <w:r w:rsidRPr="003F73D2">
        <w:rPr>
          <w:lang w:val="en-US"/>
        </w:rPr>
        <w:br/>
        <w:t>‘P</w:t>
      </w:r>
      <w:r w:rsidRPr="003F73D2">
        <w:rPr>
          <w:vertAlign w:val="subscript"/>
          <w:lang w:val="en-US"/>
        </w:rPr>
        <w:t>1</w:t>
      </w:r>
      <w:r w:rsidRPr="003F73D2">
        <w:rPr>
          <w:lang w:val="en-US"/>
        </w:rPr>
        <w:t xml:space="preserve">’ means the electrical power consumption (in Watts) by the water pump unit at the specified point of operation. </w:t>
      </w:r>
      <w:r>
        <w:rPr>
          <w:lang w:val="en-US"/>
        </w:rPr>
        <w:br/>
      </w:r>
      <w:r>
        <w:rPr>
          <w:lang w:val="en-US"/>
        </w:rPr>
        <w:br/>
      </w:r>
      <w:r w:rsidRPr="00DD2D03">
        <w:rPr>
          <w:lang w:val="en-US"/>
        </w:rPr>
        <w:t>For a pump unit with</w:t>
      </w:r>
      <w:r>
        <w:rPr>
          <w:lang w:val="en-US"/>
        </w:rPr>
        <w:t>out a VSD m</w:t>
      </w:r>
      <w:r w:rsidRPr="005758EA">
        <w:rPr>
          <w:lang w:val="en-US"/>
        </w:rPr>
        <w:t xml:space="preserve">easure the electric power consumption of the water pump unit </w:t>
      </w:r>
      <w:r w:rsidRPr="00DB0D52">
        <w:rPr>
          <w:lang w:val="en-US"/>
        </w:rPr>
        <w:t>P</w:t>
      </w:r>
      <w:r w:rsidRPr="00DB0D52">
        <w:rPr>
          <w:vertAlign w:val="subscript"/>
          <w:lang w:val="en-US"/>
        </w:rPr>
        <w:t xml:space="preserve">1 </w:t>
      </w:r>
      <w:r>
        <w:rPr>
          <w:vertAlign w:val="subscript"/>
          <w:lang w:val="en-US"/>
        </w:rPr>
        <w:t xml:space="preserve">and </w:t>
      </w:r>
      <w:r>
        <w:rPr>
          <w:lang w:val="en-US"/>
        </w:rPr>
        <w:t xml:space="preserve">H </w:t>
      </w:r>
      <w:r w:rsidRPr="00DB0D52">
        <w:rPr>
          <w:lang w:val="en-US"/>
        </w:rPr>
        <w:t xml:space="preserve">resulting from the </w:t>
      </w:r>
      <w:r>
        <w:rPr>
          <w:lang w:val="en-US"/>
        </w:rPr>
        <w:t>following flows</w:t>
      </w:r>
      <w:r w:rsidRPr="00DB0D52">
        <w:rPr>
          <w:lang w:val="en-US"/>
        </w:rPr>
        <w:t>:</w:t>
      </w:r>
      <w:r>
        <w:rPr>
          <w:lang w:val="en-US"/>
        </w:rPr>
        <w:br/>
      </w:r>
      <w:r>
        <w:rPr>
          <w:lang w:val="en-US"/>
        </w:rPr>
        <w:br/>
      </w:r>
      <w:r w:rsidRPr="00DB0D52">
        <w:rPr>
          <w:lang w:val="en-US"/>
        </w:rPr>
        <w:t>Q</w:t>
      </w:r>
      <w:r w:rsidRPr="00DB0D52">
        <w:rPr>
          <w:vertAlign w:val="subscript"/>
          <w:lang w:val="en-US"/>
        </w:rPr>
        <w:t>100%</w:t>
      </w:r>
      <w:r w:rsidRPr="00DB0D52">
        <w:rPr>
          <w:lang w:val="en-US"/>
        </w:rPr>
        <w:t xml:space="preserve"> </w:t>
      </w:r>
      <w:r>
        <w:rPr>
          <w:lang w:val="en-US"/>
        </w:rPr>
        <w:t xml:space="preserve">; </w:t>
      </w:r>
      <w:r w:rsidRPr="00DB0D52">
        <w:rPr>
          <w:lang w:val="en-US"/>
        </w:rPr>
        <w:t>0,75 · Q</w:t>
      </w:r>
      <w:r w:rsidRPr="00DB0D52">
        <w:rPr>
          <w:vertAlign w:val="subscript"/>
          <w:lang w:val="en-US"/>
        </w:rPr>
        <w:t>100%</w:t>
      </w:r>
      <w:r w:rsidRPr="005758EA">
        <w:rPr>
          <w:lang w:val="en-US"/>
        </w:rPr>
        <w:t xml:space="preserve">  ;</w:t>
      </w:r>
      <w:r>
        <w:rPr>
          <w:lang w:val="en-US"/>
        </w:rPr>
        <w:t xml:space="preserve"> </w:t>
      </w:r>
      <w:r w:rsidRPr="00DB0D52">
        <w:rPr>
          <w:lang w:val="en-US"/>
        </w:rPr>
        <w:t>0,5 · Q</w:t>
      </w:r>
      <w:r w:rsidRPr="00DB0D52">
        <w:rPr>
          <w:vertAlign w:val="subscript"/>
          <w:lang w:val="en-US"/>
        </w:rPr>
        <w:t>100 %</w:t>
      </w:r>
      <w:r w:rsidRPr="00DB0D52">
        <w:rPr>
          <w:lang w:val="en-US"/>
        </w:rPr>
        <w:t xml:space="preserve"> </w:t>
      </w:r>
      <w:r>
        <w:rPr>
          <w:lang w:val="en-US"/>
        </w:rPr>
        <w:t xml:space="preserve">; </w:t>
      </w:r>
      <w:r w:rsidRPr="00DB0D52">
        <w:rPr>
          <w:lang w:val="en-US"/>
        </w:rPr>
        <w:t>0,25 · Q</w:t>
      </w:r>
      <w:r w:rsidRPr="00DB0D52">
        <w:rPr>
          <w:vertAlign w:val="subscript"/>
          <w:lang w:val="en-US"/>
        </w:rPr>
        <w:t>100 %</w:t>
      </w:r>
      <w:r>
        <w:rPr>
          <w:lang w:val="en-US"/>
        </w:rPr>
        <w:br/>
      </w:r>
      <w:r>
        <w:rPr>
          <w:lang w:val="en-US"/>
        </w:rPr>
        <w:br/>
      </w:r>
      <w:r w:rsidRPr="00247AEE">
        <w:rPr>
          <w:noProof/>
          <w:lang w:val="en-US"/>
        </w:rPr>
        <w:drawing>
          <wp:inline distT="0" distB="0" distL="0" distR="0" wp14:anchorId="639DAEF7" wp14:editId="334E154B">
            <wp:extent cx="1609107" cy="1459866"/>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5502" cy="1465668"/>
                    </a:xfrm>
                    <a:prstGeom prst="rect">
                      <a:avLst/>
                    </a:prstGeom>
                    <a:noFill/>
                    <a:ln>
                      <a:noFill/>
                    </a:ln>
                  </pic:spPr>
                </pic:pic>
              </a:graphicData>
            </a:graphic>
          </wp:inline>
        </w:drawing>
      </w:r>
      <w:r>
        <w:rPr>
          <w:lang w:val="en-US"/>
        </w:rPr>
        <w:br/>
      </w:r>
    </w:p>
    <w:p w14:paraId="181E0526" w14:textId="6ACF3A6C" w:rsidR="005635C9" w:rsidRDefault="005635C9" w:rsidP="005635C9">
      <w:pPr>
        <w:pStyle w:val="ListParagraph"/>
        <w:numPr>
          <w:ilvl w:val="0"/>
          <w:numId w:val="45"/>
        </w:numPr>
        <w:spacing w:before="0" w:after="319" w:line="236" w:lineRule="auto"/>
        <w:contextualSpacing/>
        <w:jc w:val="left"/>
        <w:rPr>
          <w:lang w:val="en-US"/>
        </w:rPr>
      </w:pPr>
      <w:r w:rsidRPr="00DD2D03">
        <w:rPr>
          <w:lang w:val="en-US"/>
        </w:rPr>
        <w:t>Calculate P</w:t>
      </w:r>
      <w:r>
        <w:rPr>
          <w:vertAlign w:val="subscript"/>
          <w:lang w:val="en-US"/>
        </w:rPr>
        <w:t>1,avg</w:t>
      </w:r>
      <w:r w:rsidRPr="00DD2D03">
        <w:rPr>
          <w:lang w:val="en-US"/>
        </w:rPr>
        <w:t xml:space="preserve"> as follows: </w:t>
      </w:r>
      <w:r>
        <w:rPr>
          <w:lang w:val="en-US"/>
        </w:rPr>
        <w:br/>
      </w:r>
      <w:r>
        <w:rPr>
          <w:lang w:val="en-US"/>
        </w:rPr>
        <w:br/>
      </w:r>
      <w:r w:rsidRPr="00AE225B">
        <w:t xml:space="preserve">The measured electric power </w:t>
      </w:r>
      <w:r w:rsidRPr="00AE225B">
        <w:rPr>
          <w:i/>
        </w:rPr>
        <w:t>P</w:t>
      </w:r>
      <w:r w:rsidRPr="00AE225B">
        <w:t xml:space="preserve">1,meas at the flow rate </w:t>
      </w:r>
      <w:r w:rsidRPr="00AE225B">
        <w:rPr>
          <w:i/>
        </w:rPr>
        <w:t>Q</w:t>
      </w:r>
      <w:r w:rsidRPr="00AE225B">
        <w:t xml:space="preserve">i at the given head of </w:t>
      </w:r>
      <w:r w:rsidRPr="00AE225B">
        <w:rPr>
          <w:i/>
        </w:rPr>
        <w:t>H</w:t>
      </w:r>
      <w:r w:rsidRPr="00AE225B">
        <w:t>i shall be corrected (except for mode of operation M2) by</w:t>
      </w:r>
      <w:r>
        <w:br/>
      </w:r>
      <w:r>
        <w:br/>
      </w:r>
      <w:r w:rsidRPr="001B7524">
        <w:rPr>
          <w:position w:val="-32"/>
        </w:rPr>
        <w:object w:dxaOrig="2960" w:dyaOrig="740" w14:anchorId="04C8684C">
          <v:shape id="_x0000_i1033" type="#_x0000_t75" style="width:148.05pt;height:36.5pt" o:ole="">
            <v:imagedata r:id="rId34" o:title=""/>
          </v:shape>
          <o:OLEObject Type="Embed" ProgID="Equation.DSMT4" ShapeID="_x0000_i1033" DrawAspect="Content" ObjectID="_1631344344" r:id="rId35"/>
        </w:object>
      </w:r>
      <w:r w:rsidRPr="005758EA">
        <w:rPr>
          <w:lang w:val="en-US"/>
        </w:rPr>
        <w:br/>
      </w:r>
      <w:r w:rsidRPr="00AB17B2">
        <w:rPr>
          <w:lang w:val="en-US"/>
        </w:rPr>
        <w:br/>
      </w:r>
      <w:r>
        <w:rPr>
          <w:lang w:val="en-US"/>
        </w:rPr>
        <w:br/>
      </w:r>
    </w:p>
    <w:p w14:paraId="52B847BD" w14:textId="77777777" w:rsidR="005635C9" w:rsidRPr="00DD2D03" w:rsidRDefault="005635C9" w:rsidP="005635C9">
      <w:pPr>
        <w:pStyle w:val="ListParagraph"/>
        <w:numPr>
          <w:ilvl w:val="0"/>
          <w:numId w:val="45"/>
        </w:numPr>
        <w:spacing w:before="0" w:after="319" w:line="236" w:lineRule="auto"/>
        <w:contextualSpacing/>
        <w:jc w:val="left"/>
        <w:rPr>
          <w:lang w:val="en-US"/>
        </w:rPr>
      </w:pPr>
      <w:r w:rsidRPr="00DD2D03">
        <w:rPr>
          <w:lang w:val="en-US"/>
        </w:rPr>
        <w:t>Using the measured values of P</w:t>
      </w:r>
      <w:r>
        <w:rPr>
          <w:vertAlign w:val="subscript"/>
          <w:lang w:val="en-US"/>
        </w:rPr>
        <w:t>1,corr</w:t>
      </w:r>
      <w:r>
        <w:rPr>
          <w:lang w:val="en-US"/>
        </w:rPr>
        <w:t xml:space="preserve"> and the</w:t>
      </w:r>
      <w:r w:rsidRPr="00DD2D03">
        <w:rPr>
          <w:lang w:val="en-US"/>
        </w:rPr>
        <w:t xml:space="preserve"> </w:t>
      </w:r>
      <w:r>
        <w:rPr>
          <w:lang w:val="en-US"/>
        </w:rPr>
        <w:t>r</w:t>
      </w:r>
      <w:r w:rsidRPr="00A12E4D">
        <w:rPr>
          <w:lang w:val="en-US"/>
        </w:rPr>
        <w:t>eference flow-time profile</w:t>
      </w:r>
      <w:r w:rsidRPr="00DD2D03">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2"/>
        <w:gridCol w:w="720"/>
        <w:gridCol w:w="720"/>
        <w:gridCol w:w="688"/>
      </w:tblGrid>
      <w:tr w:rsidR="005635C9" w:rsidRPr="003D6C1C" w14:paraId="43A995A5" w14:textId="77777777" w:rsidTr="005635C9">
        <w:trPr>
          <w:trHeight w:val="510"/>
          <w:jc w:val="center"/>
        </w:trPr>
        <w:tc>
          <w:tcPr>
            <w:tcW w:w="3402" w:type="dxa"/>
            <w:shd w:val="clear" w:color="auto" w:fill="auto"/>
            <w:vAlign w:val="center"/>
          </w:tcPr>
          <w:p w14:paraId="02A4FBB3" w14:textId="77777777" w:rsidR="005635C9" w:rsidRPr="003D6C1C" w:rsidRDefault="005635C9" w:rsidP="005635C9">
            <w:pPr>
              <w:spacing w:after="0" w:line="235" w:lineRule="auto"/>
              <w:ind w:left="119" w:hanging="6"/>
              <w:jc w:val="left"/>
              <w:rPr>
                <w:lang w:val="en-US"/>
              </w:rPr>
            </w:pPr>
            <w:r w:rsidRPr="003D6C1C">
              <w:rPr>
                <w:lang w:val="en-US"/>
              </w:rPr>
              <w:t>Flow Q in % of Q</w:t>
            </w:r>
            <w:r w:rsidRPr="003D6C1C">
              <w:rPr>
                <w:vertAlign w:val="subscript"/>
                <w:lang w:val="en-US"/>
              </w:rPr>
              <w:t>100%</w:t>
            </w:r>
          </w:p>
        </w:tc>
        <w:tc>
          <w:tcPr>
            <w:tcW w:w="622" w:type="dxa"/>
            <w:shd w:val="clear" w:color="auto" w:fill="auto"/>
            <w:vAlign w:val="center"/>
          </w:tcPr>
          <w:p w14:paraId="0E58B3EF" w14:textId="77777777" w:rsidR="005635C9" w:rsidRPr="003D6C1C" w:rsidRDefault="005635C9" w:rsidP="005635C9">
            <w:pPr>
              <w:spacing w:after="0"/>
              <w:jc w:val="center"/>
            </w:pPr>
            <w:r w:rsidRPr="003D6C1C">
              <w:t>25</w:t>
            </w:r>
          </w:p>
        </w:tc>
        <w:tc>
          <w:tcPr>
            <w:tcW w:w="720" w:type="dxa"/>
            <w:shd w:val="clear" w:color="auto" w:fill="auto"/>
            <w:vAlign w:val="center"/>
          </w:tcPr>
          <w:p w14:paraId="7BFB8A40" w14:textId="77777777" w:rsidR="005635C9" w:rsidRPr="003D6C1C" w:rsidRDefault="005635C9" w:rsidP="005635C9">
            <w:pPr>
              <w:spacing w:after="0"/>
              <w:jc w:val="center"/>
            </w:pPr>
            <w:r w:rsidRPr="003D6C1C">
              <w:t>50</w:t>
            </w:r>
          </w:p>
        </w:tc>
        <w:tc>
          <w:tcPr>
            <w:tcW w:w="720" w:type="dxa"/>
            <w:shd w:val="clear" w:color="auto" w:fill="auto"/>
            <w:vAlign w:val="center"/>
          </w:tcPr>
          <w:p w14:paraId="7BF3B374" w14:textId="77777777" w:rsidR="005635C9" w:rsidRPr="003D6C1C" w:rsidRDefault="005635C9" w:rsidP="005635C9">
            <w:pPr>
              <w:spacing w:after="0"/>
              <w:jc w:val="center"/>
            </w:pPr>
            <w:r w:rsidRPr="003D6C1C">
              <w:t>75</w:t>
            </w:r>
          </w:p>
        </w:tc>
        <w:tc>
          <w:tcPr>
            <w:tcW w:w="688" w:type="dxa"/>
            <w:shd w:val="clear" w:color="auto" w:fill="auto"/>
            <w:vAlign w:val="center"/>
          </w:tcPr>
          <w:p w14:paraId="4F38733C" w14:textId="77777777" w:rsidR="005635C9" w:rsidRPr="003D6C1C" w:rsidRDefault="005635C9" w:rsidP="005635C9">
            <w:pPr>
              <w:spacing w:after="0"/>
              <w:jc w:val="center"/>
            </w:pPr>
            <w:r w:rsidRPr="003D6C1C">
              <w:t>100</w:t>
            </w:r>
          </w:p>
        </w:tc>
      </w:tr>
      <w:tr w:rsidR="005635C9" w:rsidRPr="003D6C1C" w14:paraId="353CE3C8" w14:textId="77777777" w:rsidTr="005635C9">
        <w:trPr>
          <w:trHeight w:val="510"/>
          <w:jc w:val="center"/>
        </w:trPr>
        <w:tc>
          <w:tcPr>
            <w:tcW w:w="3402" w:type="dxa"/>
            <w:shd w:val="clear" w:color="auto" w:fill="auto"/>
            <w:vAlign w:val="center"/>
          </w:tcPr>
          <w:p w14:paraId="5BDEB468" w14:textId="77777777" w:rsidR="005635C9" w:rsidRPr="003D6C1C" w:rsidRDefault="005635C9" w:rsidP="005635C9">
            <w:pPr>
              <w:spacing w:after="0" w:line="235" w:lineRule="auto"/>
              <w:ind w:left="119" w:hanging="6"/>
              <w:jc w:val="left"/>
              <w:rPr>
                <w:lang w:val="en-US"/>
              </w:rPr>
            </w:pPr>
            <w:r w:rsidRPr="003D6C1C">
              <w:rPr>
                <w:lang w:val="en-US"/>
              </w:rPr>
              <w:t xml:space="preserve">Time </w:t>
            </w:r>
            <w:r w:rsidRPr="003D6C1C">
              <w:t>Δ</w:t>
            </w:r>
            <w:r w:rsidRPr="003D6C1C">
              <w:rPr>
                <w:lang w:val="en-US"/>
              </w:rPr>
              <w:t>t in % of total operating time</w:t>
            </w:r>
          </w:p>
        </w:tc>
        <w:tc>
          <w:tcPr>
            <w:tcW w:w="622" w:type="dxa"/>
            <w:shd w:val="clear" w:color="auto" w:fill="auto"/>
            <w:vAlign w:val="center"/>
          </w:tcPr>
          <w:p w14:paraId="09BBCEFA" w14:textId="77777777" w:rsidR="005635C9" w:rsidRPr="003D6C1C" w:rsidRDefault="005635C9" w:rsidP="005635C9">
            <w:pPr>
              <w:spacing w:after="0"/>
              <w:jc w:val="center"/>
            </w:pPr>
            <w:r w:rsidRPr="003D6C1C">
              <w:t>44</w:t>
            </w:r>
          </w:p>
        </w:tc>
        <w:tc>
          <w:tcPr>
            <w:tcW w:w="720" w:type="dxa"/>
            <w:shd w:val="clear" w:color="auto" w:fill="auto"/>
            <w:vAlign w:val="center"/>
          </w:tcPr>
          <w:p w14:paraId="05001475" w14:textId="77777777" w:rsidR="005635C9" w:rsidRPr="003D6C1C" w:rsidRDefault="005635C9" w:rsidP="005635C9">
            <w:pPr>
              <w:spacing w:after="0"/>
              <w:jc w:val="center"/>
            </w:pPr>
            <w:r w:rsidRPr="003D6C1C">
              <w:t>35</w:t>
            </w:r>
          </w:p>
        </w:tc>
        <w:tc>
          <w:tcPr>
            <w:tcW w:w="720" w:type="dxa"/>
            <w:shd w:val="clear" w:color="auto" w:fill="auto"/>
            <w:vAlign w:val="center"/>
          </w:tcPr>
          <w:p w14:paraId="6F1D727D" w14:textId="77777777" w:rsidR="005635C9" w:rsidRPr="003D6C1C" w:rsidRDefault="005635C9" w:rsidP="005635C9">
            <w:pPr>
              <w:spacing w:after="0"/>
              <w:jc w:val="center"/>
            </w:pPr>
            <w:r w:rsidRPr="003D6C1C">
              <w:t>15</w:t>
            </w:r>
          </w:p>
        </w:tc>
        <w:tc>
          <w:tcPr>
            <w:tcW w:w="688" w:type="dxa"/>
            <w:shd w:val="clear" w:color="auto" w:fill="auto"/>
            <w:vAlign w:val="center"/>
          </w:tcPr>
          <w:p w14:paraId="57BE2922" w14:textId="77777777" w:rsidR="005635C9" w:rsidRPr="003D6C1C" w:rsidRDefault="005635C9" w:rsidP="005635C9">
            <w:pPr>
              <w:spacing w:after="0"/>
              <w:jc w:val="center"/>
            </w:pPr>
            <w:r w:rsidRPr="003D6C1C">
              <w:t>6</w:t>
            </w:r>
          </w:p>
        </w:tc>
      </w:tr>
    </w:tbl>
    <w:p w14:paraId="7BFB2EBE" w14:textId="77777777" w:rsidR="005635C9" w:rsidRDefault="005635C9" w:rsidP="005635C9">
      <w:pPr>
        <w:rPr>
          <w:lang w:val="en-US"/>
        </w:rPr>
      </w:pPr>
    </w:p>
    <w:p w14:paraId="6E3D2CFA" w14:textId="77777777" w:rsidR="005635C9" w:rsidRDefault="005635C9" w:rsidP="005635C9">
      <w:pPr>
        <w:pStyle w:val="ListParagraph"/>
        <w:numPr>
          <w:ilvl w:val="0"/>
          <w:numId w:val="45"/>
        </w:numPr>
        <w:spacing w:before="0" w:after="319" w:line="236" w:lineRule="auto"/>
        <w:contextualSpacing/>
        <w:jc w:val="left"/>
        <w:rPr>
          <w:lang w:val="en-US"/>
        </w:rPr>
      </w:pPr>
      <w:r>
        <w:rPr>
          <w:lang w:val="en-US"/>
        </w:rPr>
        <w:t>C</w:t>
      </w:r>
      <w:r w:rsidRPr="00F64691">
        <w:rPr>
          <w:lang w:val="en-US"/>
        </w:rPr>
        <w:t>alculate the weighted average power P</w:t>
      </w:r>
      <w:r>
        <w:rPr>
          <w:vertAlign w:val="subscript"/>
          <w:lang w:val="en-US"/>
        </w:rPr>
        <w:t>1</w:t>
      </w:r>
      <w:r w:rsidRPr="000339EC">
        <w:rPr>
          <w:vertAlign w:val="subscript"/>
          <w:lang w:val="en-US"/>
        </w:rPr>
        <w:t>,avg</w:t>
      </w:r>
      <w:r>
        <w:rPr>
          <w:lang w:val="en-US"/>
        </w:rPr>
        <w:t xml:space="preserve"> </w:t>
      </w:r>
      <w:r w:rsidRPr="00F64691">
        <w:rPr>
          <w:lang w:val="en-US"/>
        </w:rPr>
        <w:t xml:space="preserve">as: </w:t>
      </w:r>
    </w:p>
    <w:p w14:paraId="3BF359B3" w14:textId="77777777" w:rsidR="005635C9" w:rsidRPr="00F64691" w:rsidRDefault="005635C9" w:rsidP="005635C9">
      <w:pPr>
        <w:pStyle w:val="ListParagraph"/>
        <w:ind w:left="586"/>
        <w:jc w:val="center"/>
        <w:rPr>
          <w:lang w:val="en-US"/>
        </w:rPr>
      </w:pPr>
      <w:r>
        <w:rPr>
          <w:lang w:val="en-US"/>
        </w:rPr>
        <w:br/>
      </w:r>
      <w:r>
        <w:rPr>
          <w:lang w:val="en-US"/>
        </w:rPr>
        <w:br/>
      </w:r>
      <w:r w:rsidRPr="00AE225B">
        <w:object w:dxaOrig="2840" w:dyaOrig="800" w14:anchorId="1755EB9A">
          <v:shape id="_x0000_i1034" type="#_x0000_t75" style="width:141.95pt;height:40.55pt" o:ole="">
            <v:imagedata r:id="rId36" o:title=""/>
          </v:shape>
          <o:OLEObject Type="Embed" ProgID="Equation.DSMT4" ShapeID="_x0000_i1034" DrawAspect="Content" ObjectID="_1631344345" r:id="rId37"/>
        </w:object>
      </w:r>
    </w:p>
    <w:p w14:paraId="01C4EAA5" w14:textId="77777777" w:rsidR="005635C9" w:rsidRPr="00CC3080" w:rsidRDefault="005635C9" w:rsidP="005635C9">
      <w:pPr>
        <w:jc w:val="center"/>
        <w:rPr>
          <w:vertAlign w:val="subscript"/>
          <w:lang w:val="sv-SE"/>
        </w:rPr>
      </w:pPr>
      <w:r w:rsidRPr="00CC3080">
        <w:rPr>
          <w:lang w:val="sv-SE"/>
        </w:rPr>
        <w:t>P</w:t>
      </w:r>
      <w:r w:rsidRPr="00CC3080">
        <w:rPr>
          <w:vertAlign w:val="subscript"/>
          <w:lang w:val="sv-SE"/>
        </w:rPr>
        <w:t>1,avg,v</w:t>
      </w:r>
      <w:r w:rsidRPr="00CC3080">
        <w:rPr>
          <w:lang w:val="sv-SE"/>
        </w:rPr>
        <w:t xml:space="preserve"> = 0,06 </w:t>
      </w:r>
      <w:r w:rsidRPr="00F64691">
        <w:rPr>
          <w:lang w:val="en-US"/>
        </w:rPr>
        <w:t>·</w:t>
      </w:r>
      <w:r w:rsidRPr="00CC3080">
        <w:rPr>
          <w:lang w:val="sv-SE"/>
        </w:rPr>
        <w:t xml:space="preserve"> P</w:t>
      </w:r>
      <w:r w:rsidRPr="00CC3080">
        <w:rPr>
          <w:vertAlign w:val="subscript"/>
          <w:lang w:val="sv-SE"/>
        </w:rPr>
        <w:t xml:space="preserve"> 1,avg, 100 %</w:t>
      </w:r>
      <w:r w:rsidRPr="00CC3080">
        <w:rPr>
          <w:lang w:val="sv-SE"/>
        </w:rPr>
        <w:t xml:space="preserve"> + 0,15 </w:t>
      </w:r>
      <w:r w:rsidRPr="00F64691">
        <w:rPr>
          <w:lang w:val="en-US"/>
        </w:rPr>
        <w:t>·</w:t>
      </w:r>
      <w:r w:rsidRPr="00CC3080">
        <w:rPr>
          <w:lang w:val="sv-SE"/>
        </w:rPr>
        <w:t xml:space="preserve"> P</w:t>
      </w:r>
      <w:r w:rsidRPr="00CC3080">
        <w:rPr>
          <w:vertAlign w:val="subscript"/>
          <w:lang w:val="sv-SE"/>
        </w:rPr>
        <w:t>1,avg 75 %</w:t>
      </w:r>
      <w:r w:rsidRPr="00CC3080">
        <w:rPr>
          <w:lang w:val="sv-SE"/>
        </w:rPr>
        <w:t xml:space="preserve"> + 0,35 </w:t>
      </w:r>
      <w:r w:rsidRPr="00F64691">
        <w:rPr>
          <w:lang w:val="en-US"/>
        </w:rPr>
        <w:t>·</w:t>
      </w:r>
      <w:r w:rsidRPr="00CC3080">
        <w:rPr>
          <w:lang w:val="sv-SE"/>
        </w:rPr>
        <w:t xml:space="preserve"> P</w:t>
      </w:r>
      <w:r w:rsidRPr="00CC3080">
        <w:rPr>
          <w:vertAlign w:val="subscript"/>
          <w:lang w:val="sv-SE"/>
        </w:rPr>
        <w:t>1,avg 50 %</w:t>
      </w:r>
      <w:r w:rsidRPr="00CC3080">
        <w:rPr>
          <w:lang w:val="sv-SE"/>
        </w:rPr>
        <w:t xml:space="preserve"> + 0,44 </w:t>
      </w:r>
      <w:r w:rsidRPr="00F64691">
        <w:rPr>
          <w:lang w:val="en-US"/>
        </w:rPr>
        <w:t>·</w:t>
      </w:r>
      <w:r w:rsidRPr="00CC3080">
        <w:rPr>
          <w:lang w:val="sv-SE"/>
        </w:rPr>
        <w:t xml:space="preserve"> P</w:t>
      </w:r>
      <w:r w:rsidRPr="00CC3080">
        <w:rPr>
          <w:vertAlign w:val="subscript"/>
          <w:lang w:val="sv-SE"/>
        </w:rPr>
        <w:t>1,avg  25 %</w:t>
      </w:r>
    </w:p>
    <w:p w14:paraId="7A6A5B68" w14:textId="77777777" w:rsidR="005635C9" w:rsidRPr="00531A3A" w:rsidRDefault="005635C9" w:rsidP="005635C9">
      <w:pPr>
        <w:pStyle w:val="ListParagraph"/>
        <w:numPr>
          <w:ilvl w:val="0"/>
          <w:numId w:val="45"/>
        </w:numPr>
        <w:spacing w:before="0" w:after="319" w:line="236" w:lineRule="auto"/>
        <w:contextualSpacing/>
        <w:rPr>
          <w:lang w:val="en-US"/>
        </w:rPr>
      </w:pPr>
      <w:r w:rsidRPr="0071697E">
        <w:rPr>
          <w:lang w:val="en-US"/>
        </w:rPr>
        <w:t xml:space="preserve">Calculate the energy efficiency index </w:t>
      </w:r>
      <w:r>
        <w:rPr>
          <w:lang w:val="en-US"/>
        </w:rPr>
        <w:t>EEI</w:t>
      </w:r>
      <w:r w:rsidRPr="005603DA">
        <w:rPr>
          <w:vertAlign w:val="subscript"/>
          <w:lang w:val="en-US"/>
        </w:rPr>
        <w:t>V</w:t>
      </w:r>
      <w:r w:rsidRPr="00531A3A">
        <w:rPr>
          <w:lang w:val="en-US"/>
        </w:rPr>
        <w:t xml:space="preserve"> as:</w:t>
      </w:r>
    </w:p>
    <w:p w14:paraId="5D41B013" w14:textId="77777777" w:rsidR="005635C9" w:rsidRDefault="003C1E7D" w:rsidP="005635C9">
      <w:pPr>
        <w:jc w:val="center"/>
        <w:rPr>
          <w:lang w:val="en-US"/>
        </w:rPr>
      </w:pPr>
      <m:oMathPara>
        <m:oMath>
          <m:sSub>
            <m:sSubPr>
              <m:ctrlPr>
                <w:rPr>
                  <w:rFonts w:ascii="Cambria Math" w:hAnsi="Cambria Math"/>
                  <w:i/>
                  <w:szCs w:val="24"/>
                </w:rPr>
              </m:ctrlPr>
            </m:sSubPr>
            <m:e>
              <m:r>
                <w:rPr>
                  <w:rFonts w:ascii="Cambria Math" w:hAnsi="Cambria Math"/>
                  <w:szCs w:val="24"/>
                </w:rPr>
                <m:t>EEI</m:t>
              </m:r>
            </m:e>
            <m:sub>
              <m:r>
                <w:rPr>
                  <w:rFonts w:ascii="Cambria Math" w:hAnsi="Cambria Math"/>
                  <w:szCs w:val="24"/>
                </w:rPr>
                <m:t>v</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1,avg,v</m:t>
                  </m:r>
                </m:sub>
              </m:sSub>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1,ref</m:t>
                  </m:r>
                </m:sub>
              </m:sSub>
            </m:den>
          </m:f>
        </m:oMath>
      </m:oMathPara>
    </w:p>
    <w:p w14:paraId="61D59EFE" w14:textId="77777777" w:rsidR="004245E7" w:rsidRDefault="004245E7" w:rsidP="004245E7">
      <w:pPr>
        <w:spacing w:after="0"/>
        <w:rPr>
          <w:highlight w:val="yellow"/>
          <w:lang w:val="en-US"/>
        </w:rPr>
      </w:pPr>
    </w:p>
    <w:p w14:paraId="59A79F3F" w14:textId="77777777" w:rsidR="00C95948" w:rsidRPr="00C95948" w:rsidRDefault="00C95948" w:rsidP="00A115B8"/>
    <w:p w14:paraId="4CF8ACF2" w14:textId="77777777" w:rsidR="00F1685E" w:rsidRPr="00F1685E" w:rsidRDefault="004245E7" w:rsidP="00F1685E">
      <w:pPr>
        <w:pStyle w:val="ManualHeading1"/>
        <w:numPr>
          <w:ilvl w:val="0"/>
          <w:numId w:val="40"/>
        </w:numPr>
        <w:rPr>
          <w:b w:val="0"/>
          <w:u w:val="single"/>
          <w:lang w:val="en-US"/>
        </w:rPr>
      </w:pPr>
      <w:r w:rsidRPr="00F1685E">
        <w:rPr>
          <w:lang w:val="en-IE"/>
        </w:rPr>
        <w:t>Determination of the EEI</w:t>
      </w:r>
      <w:r w:rsidR="004E6D41" w:rsidRPr="00F1685E">
        <w:rPr>
          <w:lang w:val="en-IE"/>
        </w:rPr>
        <w:t>v</w:t>
      </w:r>
      <w:r w:rsidRPr="00F1685E">
        <w:rPr>
          <w:lang w:val="en-IE"/>
        </w:rPr>
        <w:t xml:space="preserve"> for booster sets (BS)</w:t>
      </w:r>
    </w:p>
    <w:p w14:paraId="6DFD0309" w14:textId="77777777" w:rsidR="00F1685E" w:rsidRDefault="00F1685E" w:rsidP="00F1685E">
      <w:pPr>
        <w:spacing w:after="0"/>
        <w:rPr>
          <w:highlight w:val="yellow"/>
          <w:lang w:val="en-US"/>
        </w:rPr>
      </w:pPr>
    </w:p>
    <w:p w14:paraId="58BB300E" w14:textId="77777777" w:rsidR="005635C9" w:rsidRDefault="005635C9" w:rsidP="005635C9">
      <w:pPr>
        <w:pStyle w:val="ListParagraph"/>
        <w:numPr>
          <w:ilvl w:val="0"/>
          <w:numId w:val="47"/>
        </w:numPr>
        <w:spacing w:before="0" w:after="319" w:line="236" w:lineRule="auto"/>
        <w:contextualSpacing/>
        <w:jc w:val="left"/>
        <w:rPr>
          <w:lang w:val="en-US"/>
        </w:rPr>
      </w:pPr>
      <w:r w:rsidRPr="0069662D">
        <w:rPr>
          <w:lang w:val="en-US"/>
        </w:rPr>
        <w:t xml:space="preserve">For booster sets placed on the market </w:t>
      </w:r>
      <w:r>
        <w:rPr>
          <w:lang w:val="en-US"/>
        </w:rPr>
        <w:t xml:space="preserve">in single components </w:t>
      </w:r>
      <w:r w:rsidRPr="0069662D">
        <w:rPr>
          <w:lang w:val="en-US"/>
        </w:rPr>
        <w:t xml:space="preserve">the EEIv  calculation shall be based on </w:t>
      </w:r>
      <w:r>
        <w:rPr>
          <w:lang w:val="en-US"/>
        </w:rPr>
        <w:t>state of the art calculation methods.</w:t>
      </w:r>
      <w:r>
        <w:rPr>
          <w:lang w:val="en-US"/>
        </w:rPr>
        <w:br/>
      </w:r>
      <w:r w:rsidRPr="0069662D">
        <w:rPr>
          <w:lang w:val="en-US"/>
        </w:rPr>
        <w:br/>
        <w:t xml:space="preserve">For </w:t>
      </w:r>
      <w:r>
        <w:rPr>
          <w:lang w:val="en-US"/>
        </w:rPr>
        <w:t>booster sets</w:t>
      </w:r>
      <w:r w:rsidRPr="0069662D">
        <w:rPr>
          <w:lang w:val="en-US"/>
        </w:rPr>
        <w:t xml:space="preserve"> placed on the market with a motor and with or without a VSD the EEI</w:t>
      </w:r>
      <w:r w:rsidRPr="00BC4E9C">
        <w:rPr>
          <w:vertAlign w:val="subscript"/>
          <w:lang w:val="en-US"/>
        </w:rPr>
        <w:t>v</w:t>
      </w:r>
      <w:r w:rsidRPr="0069662D">
        <w:rPr>
          <w:lang w:val="en-US"/>
        </w:rPr>
        <w:t xml:space="preserve"> calculation shall be based on measurement of the complete unit or shall be based on the procedure for </w:t>
      </w:r>
      <w:r>
        <w:rPr>
          <w:lang w:val="en-US"/>
        </w:rPr>
        <w:t>booster sets</w:t>
      </w:r>
      <w:r w:rsidRPr="0069662D">
        <w:rPr>
          <w:lang w:val="en-US"/>
        </w:rPr>
        <w:t xml:space="preserve"> placed on the market </w:t>
      </w:r>
      <w:r>
        <w:rPr>
          <w:lang w:val="en-US"/>
        </w:rPr>
        <w:t>in single components</w:t>
      </w:r>
      <w:r w:rsidRPr="0069662D">
        <w:rPr>
          <w:lang w:val="en-US"/>
        </w:rPr>
        <w:t xml:space="preserve">. </w:t>
      </w:r>
      <w:r>
        <w:rPr>
          <w:lang w:val="en-US"/>
        </w:rPr>
        <w:br/>
      </w:r>
    </w:p>
    <w:p w14:paraId="202F7C8D" w14:textId="77777777" w:rsidR="005635C9" w:rsidRPr="00BC4E9C" w:rsidRDefault="005635C9" w:rsidP="005635C9">
      <w:pPr>
        <w:pStyle w:val="ListParagraph"/>
        <w:numPr>
          <w:ilvl w:val="0"/>
          <w:numId w:val="47"/>
        </w:numPr>
        <w:spacing w:before="0" w:after="319" w:line="236" w:lineRule="auto"/>
        <w:contextualSpacing/>
        <w:jc w:val="left"/>
        <w:rPr>
          <w:lang w:val="en-US"/>
        </w:rPr>
      </w:pPr>
      <w:r w:rsidRPr="00BC4E9C">
        <w:rPr>
          <w:lang w:val="en-US"/>
        </w:rPr>
        <w:t>If in the booster set an expansion tank and/or a “jockey pump” is integrated</w:t>
      </w:r>
      <w:r>
        <w:rPr>
          <w:lang w:val="en-US"/>
        </w:rPr>
        <w:t xml:space="preserve"> </w:t>
      </w:r>
      <w:r w:rsidRPr="00BC4E9C">
        <w:rPr>
          <w:lang w:val="en-US"/>
        </w:rPr>
        <w:t xml:space="preserve">they shall not affect the EEI value </w:t>
      </w:r>
      <w:r>
        <w:rPr>
          <w:lang w:val="en-US"/>
        </w:rPr>
        <w:t xml:space="preserve">and therefore shall </w:t>
      </w:r>
      <w:r w:rsidRPr="00BC4E9C">
        <w:t xml:space="preserve">be deactivated during tests </w:t>
      </w:r>
      <w:r>
        <w:t>to</w:t>
      </w:r>
      <w:r w:rsidRPr="00BC4E9C">
        <w:t xml:space="preserve"> determin</w:t>
      </w:r>
      <w:r>
        <w:t>e</w:t>
      </w:r>
      <w:r w:rsidRPr="00BC4E9C">
        <w:t xml:space="preserve"> EEI</w:t>
      </w:r>
      <w:r w:rsidRPr="00BC4E9C">
        <w:rPr>
          <w:vertAlign w:val="subscript"/>
        </w:rPr>
        <w:t>v</w:t>
      </w:r>
      <w:r w:rsidRPr="00BC4E9C">
        <w:t xml:space="preserve"> except a tank of a volume </w:t>
      </w:r>
      <w:r w:rsidRPr="00BC4E9C">
        <w:rPr>
          <w:i/>
        </w:rPr>
        <w:t>V</w:t>
      </w:r>
      <w:r w:rsidRPr="00BC4E9C">
        <w:rPr>
          <w:i/>
          <w:vertAlign w:val="subscript"/>
        </w:rPr>
        <w:t>tank</w:t>
      </w:r>
      <w:r w:rsidRPr="00BC4E9C">
        <w:t xml:space="preserve">  ≤ 10 l + (Q</w:t>
      </w:r>
      <w:r w:rsidRPr="00BC4E9C">
        <w:rPr>
          <w:vertAlign w:val="subscript"/>
        </w:rPr>
        <w:t>100%</w:t>
      </w:r>
      <w:r w:rsidRPr="00BC4E9C">
        <w:t>/1m</w:t>
      </w:r>
      <w:r w:rsidRPr="00BC4E9C">
        <w:rPr>
          <w:vertAlign w:val="superscript"/>
        </w:rPr>
        <w:t>3</w:t>
      </w:r>
      <w:r w:rsidRPr="00BC4E9C">
        <w:t>/h)</w:t>
      </w:r>
      <w:r>
        <w:t>.</w:t>
      </w:r>
      <w:r>
        <w:br/>
        <w:t>Expansion tank and/or “jockey pump” shall be neglected if the booster set is placed on the market in components.</w:t>
      </w:r>
      <w:r w:rsidRPr="00BC4E9C">
        <w:rPr>
          <w:lang w:val="en-US"/>
        </w:rPr>
        <w:br/>
      </w:r>
    </w:p>
    <w:p w14:paraId="58CA038A" w14:textId="77777777" w:rsidR="005635C9" w:rsidRDefault="005635C9" w:rsidP="005635C9">
      <w:pPr>
        <w:pStyle w:val="ListParagraph"/>
        <w:numPr>
          <w:ilvl w:val="0"/>
          <w:numId w:val="47"/>
        </w:numPr>
        <w:spacing w:before="0" w:after="319" w:line="236" w:lineRule="auto"/>
        <w:contextualSpacing/>
        <w:jc w:val="left"/>
        <w:rPr>
          <w:lang w:val="en-US"/>
        </w:rPr>
      </w:pPr>
      <w:r w:rsidRPr="00E1134E">
        <w:rPr>
          <w:lang w:val="en-US"/>
        </w:rPr>
        <w:t xml:space="preserve">Find the point of </w:t>
      </w:r>
      <w:r>
        <w:rPr>
          <w:lang w:val="en-US"/>
        </w:rPr>
        <w:t xml:space="preserve">maximum hydraulic output power </w:t>
      </w:r>
      <w:r w:rsidRPr="00E1134E">
        <w:rPr>
          <w:lang w:val="en-US"/>
        </w:rPr>
        <w:t xml:space="preserve">of the </w:t>
      </w:r>
      <w:r>
        <w:rPr>
          <w:lang w:val="en-US"/>
        </w:rPr>
        <w:t>booster set</w:t>
      </w:r>
      <w:r w:rsidRPr="00E1134E">
        <w:rPr>
          <w:lang w:val="en-US"/>
        </w:rPr>
        <w:t xml:space="preserve"> and define the flow and head at this point as: Q</w:t>
      </w:r>
      <w:r w:rsidRPr="00E1134E">
        <w:rPr>
          <w:vertAlign w:val="subscript"/>
          <w:lang w:val="en-US"/>
        </w:rPr>
        <w:t>100%</w:t>
      </w:r>
      <w:r w:rsidRPr="00E1134E">
        <w:rPr>
          <w:lang w:val="en-US"/>
        </w:rPr>
        <w:t xml:space="preserve"> and H</w:t>
      </w:r>
      <w:r w:rsidRPr="00E1134E">
        <w:rPr>
          <w:vertAlign w:val="subscript"/>
          <w:lang w:val="en-US"/>
        </w:rPr>
        <w:t>100%</w:t>
      </w:r>
      <w:r w:rsidRPr="00E1134E">
        <w:rPr>
          <w:lang w:val="en-US"/>
        </w:rPr>
        <w:t>.</w:t>
      </w:r>
      <w:r>
        <w:rPr>
          <w:lang w:val="en-US"/>
        </w:rPr>
        <w:br/>
      </w:r>
    </w:p>
    <w:tbl>
      <w:tblPr>
        <w:tblpPr w:leftFromText="141" w:rightFromText="141" w:vertAnchor="text" w:horzAnchor="page" w:tblpX="2661" w:tblpY="285"/>
        <w:tblW w:w="6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456"/>
        <w:gridCol w:w="456"/>
        <w:gridCol w:w="456"/>
        <w:gridCol w:w="456"/>
        <w:gridCol w:w="456"/>
        <w:gridCol w:w="456"/>
        <w:gridCol w:w="456"/>
        <w:gridCol w:w="456"/>
        <w:gridCol w:w="456"/>
        <w:gridCol w:w="576"/>
      </w:tblGrid>
      <w:tr w:rsidR="005635C9" w:rsidRPr="004F497C" w14:paraId="7DB3E6C3" w14:textId="77777777" w:rsidTr="005635C9">
        <w:trPr>
          <w:trHeight w:val="607"/>
        </w:trPr>
        <w:tc>
          <w:tcPr>
            <w:tcW w:w="1984" w:type="dxa"/>
            <w:shd w:val="clear" w:color="auto" w:fill="auto"/>
            <w:vAlign w:val="center"/>
          </w:tcPr>
          <w:p w14:paraId="58F6A890" w14:textId="77777777" w:rsidR="005635C9" w:rsidRPr="004F497C" w:rsidRDefault="005635C9" w:rsidP="005635C9">
            <w:pPr>
              <w:spacing w:after="0"/>
              <w:jc w:val="left"/>
            </w:pPr>
            <w:r w:rsidRPr="004F497C">
              <w:t>Flow Q in % of Q</w:t>
            </w:r>
            <w:r w:rsidRPr="004F497C">
              <w:rPr>
                <w:vertAlign w:val="subscript"/>
              </w:rPr>
              <w:t>100%</w:t>
            </w:r>
          </w:p>
        </w:tc>
        <w:tc>
          <w:tcPr>
            <w:tcW w:w="406" w:type="dxa"/>
            <w:shd w:val="clear" w:color="auto" w:fill="auto"/>
            <w:vAlign w:val="center"/>
          </w:tcPr>
          <w:p w14:paraId="09AD7794" w14:textId="77777777" w:rsidR="005635C9" w:rsidRPr="004F497C" w:rsidRDefault="005635C9" w:rsidP="005635C9">
            <w:pPr>
              <w:spacing w:after="0"/>
              <w:jc w:val="center"/>
            </w:pPr>
            <w:r w:rsidRPr="004F497C">
              <w:t>10</w:t>
            </w:r>
          </w:p>
        </w:tc>
        <w:tc>
          <w:tcPr>
            <w:tcW w:w="406" w:type="dxa"/>
            <w:vAlign w:val="center"/>
          </w:tcPr>
          <w:p w14:paraId="5ED12562" w14:textId="77777777" w:rsidR="005635C9" w:rsidRPr="004F497C" w:rsidRDefault="005635C9" w:rsidP="005635C9">
            <w:pPr>
              <w:spacing w:after="0"/>
              <w:jc w:val="center"/>
            </w:pPr>
            <w:r w:rsidRPr="004F497C">
              <w:t>20</w:t>
            </w:r>
          </w:p>
        </w:tc>
        <w:tc>
          <w:tcPr>
            <w:tcW w:w="406" w:type="dxa"/>
            <w:vAlign w:val="center"/>
          </w:tcPr>
          <w:p w14:paraId="1893F86C" w14:textId="77777777" w:rsidR="005635C9" w:rsidRPr="004F497C" w:rsidRDefault="005635C9" w:rsidP="005635C9">
            <w:pPr>
              <w:spacing w:after="0"/>
              <w:jc w:val="center"/>
            </w:pPr>
            <w:r w:rsidRPr="004F497C">
              <w:t>30</w:t>
            </w:r>
          </w:p>
        </w:tc>
        <w:tc>
          <w:tcPr>
            <w:tcW w:w="406" w:type="dxa"/>
            <w:vAlign w:val="center"/>
          </w:tcPr>
          <w:p w14:paraId="7FADF636" w14:textId="77777777" w:rsidR="005635C9" w:rsidRPr="004F497C" w:rsidRDefault="005635C9" w:rsidP="005635C9">
            <w:pPr>
              <w:spacing w:after="0"/>
              <w:jc w:val="center"/>
            </w:pPr>
            <w:r w:rsidRPr="004F497C">
              <w:t>40</w:t>
            </w:r>
          </w:p>
        </w:tc>
        <w:tc>
          <w:tcPr>
            <w:tcW w:w="406" w:type="dxa"/>
            <w:vAlign w:val="center"/>
          </w:tcPr>
          <w:p w14:paraId="4FCB718C" w14:textId="77777777" w:rsidR="005635C9" w:rsidRPr="004F497C" w:rsidRDefault="005635C9" w:rsidP="005635C9">
            <w:pPr>
              <w:spacing w:after="0"/>
              <w:jc w:val="center"/>
            </w:pPr>
            <w:r w:rsidRPr="004F497C">
              <w:t>50</w:t>
            </w:r>
          </w:p>
        </w:tc>
        <w:tc>
          <w:tcPr>
            <w:tcW w:w="406" w:type="dxa"/>
            <w:vAlign w:val="center"/>
          </w:tcPr>
          <w:p w14:paraId="4ACFF27B" w14:textId="77777777" w:rsidR="005635C9" w:rsidRPr="004F497C" w:rsidRDefault="005635C9" w:rsidP="005635C9">
            <w:pPr>
              <w:spacing w:after="0"/>
              <w:jc w:val="center"/>
            </w:pPr>
            <w:r w:rsidRPr="004F497C">
              <w:t>60</w:t>
            </w:r>
          </w:p>
        </w:tc>
        <w:tc>
          <w:tcPr>
            <w:tcW w:w="406" w:type="dxa"/>
            <w:shd w:val="clear" w:color="auto" w:fill="auto"/>
            <w:vAlign w:val="center"/>
          </w:tcPr>
          <w:p w14:paraId="269644BB" w14:textId="77777777" w:rsidR="005635C9" w:rsidRPr="004F497C" w:rsidRDefault="005635C9" w:rsidP="005635C9">
            <w:pPr>
              <w:spacing w:after="0"/>
              <w:jc w:val="center"/>
            </w:pPr>
            <w:r w:rsidRPr="004F497C">
              <w:t>70</w:t>
            </w:r>
          </w:p>
        </w:tc>
        <w:tc>
          <w:tcPr>
            <w:tcW w:w="406" w:type="dxa"/>
            <w:vAlign w:val="center"/>
          </w:tcPr>
          <w:p w14:paraId="6DD790EC" w14:textId="77777777" w:rsidR="005635C9" w:rsidRPr="004F497C" w:rsidRDefault="005635C9" w:rsidP="005635C9">
            <w:pPr>
              <w:spacing w:after="0"/>
              <w:jc w:val="center"/>
            </w:pPr>
            <w:r w:rsidRPr="004F497C">
              <w:t>80</w:t>
            </w:r>
          </w:p>
        </w:tc>
        <w:tc>
          <w:tcPr>
            <w:tcW w:w="406" w:type="dxa"/>
            <w:shd w:val="clear" w:color="auto" w:fill="auto"/>
            <w:vAlign w:val="center"/>
          </w:tcPr>
          <w:p w14:paraId="01DFA985" w14:textId="77777777" w:rsidR="005635C9" w:rsidRPr="004F497C" w:rsidRDefault="005635C9" w:rsidP="005635C9">
            <w:pPr>
              <w:spacing w:after="0"/>
              <w:jc w:val="center"/>
            </w:pPr>
            <w:r w:rsidRPr="004F497C">
              <w:t>90</w:t>
            </w:r>
          </w:p>
        </w:tc>
        <w:tc>
          <w:tcPr>
            <w:tcW w:w="501" w:type="dxa"/>
            <w:shd w:val="clear" w:color="auto" w:fill="auto"/>
            <w:vAlign w:val="center"/>
          </w:tcPr>
          <w:p w14:paraId="7C77097C" w14:textId="77777777" w:rsidR="005635C9" w:rsidRPr="004F497C" w:rsidRDefault="005635C9" w:rsidP="005635C9">
            <w:pPr>
              <w:spacing w:after="0"/>
              <w:jc w:val="center"/>
            </w:pPr>
            <w:r w:rsidRPr="004F497C">
              <w:t>100</w:t>
            </w:r>
          </w:p>
        </w:tc>
      </w:tr>
      <w:tr w:rsidR="005635C9" w:rsidRPr="004F497C" w14:paraId="1F03435F" w14:textId="77777777" w:rsidTr="005635C9">
        <w:trPr>
          <w:trHeight w:val="598"/>
        </w:trPr>
        <w:tc>
          <w:tcPr>
            <w:tcW w:w="1984" w:type="dxa"/>
            <w:shd w:val="clear" w:color="auto" w:fill="auto"/>
            <w:vAlign w:val="center"/>
          </w:tcPr>
          <w:p w14:paraId="79A8BC66" w14:textId="77777777" w:rsidR="005635C9" w:rsidRPr="004F497C" w:rsidRDefault="005635C9" w:rsidP="005635C9">
            <w:pPr>
              <w:spacing w:after="0"/>
              <w:jc w:val="left"/>
            </w:pPr>
            <w:r w:rsidRPr="004F497C">
              <w:t>Time Δt in % of total operating time</w:t>
            </w:r>
          </w:p>
        </w:tc>
        <w:tc>
          <w:tcPr>
            <w:tcW w:w="406" w:type="dxa"/>
            <w:shd w:val="clear" w:color="auto" w:fill="auto"/>
            <w:vAlign w:val="center"/>
          </w:tcPr>
          <w:p w14:paraId="5950951B" w14:textId="77777777" w:rsidR="005635C9" w:rsidRPr="004F497C" w:rsidRDefault="005635C9" w:rsidP="005635C9">
            <w:pPr>
              <w:spacing w:after="0"/>
              <w:jc w:val="center"/>
            </w:pPr>
            <w:r w:rsidRPr="004F497C">
              <w:t>6</w:t>
            </w:r>
          </w:p>
        </w:tc>
        <w:tc>
          <w:tcPr>
            <w:tcW w:w="406" w:type="dxa"/>
            <w:vAlign w:val="center"/>
          </w:tcPr>
          <w:p w14:paraId="037516FC" w14:textId="77777777" w:rsidR="005635C9" w:rsidRPr="004F497C" w:rsidRDefault="005635C9" w:rsidP="005635C9">
            <w:pPr>
              <w:spacing w:after="0"/>
              <w:jc w:val="center"/>
            </w:pPr>
            <w:r w:rsidRPr="004F497C">
              <w:t>21</w:t>
            </w:r>
          </w:p>
        </w:tc>
        <w:tc>
          <w:tcPr>
            <w:tcW w:w="406" w:type="dxa"/>
            <w:vAlign w:val="center"/>
          </w:tcPr>
          <w:p w14:paraId="3DFF83C9" w14:textId="77777777" w:rsidR="005635C9" w:rsidRPr="004F497C" w:rsidRDefault="005635C9" w:rsidP="005635C9">
            <w:pPr>
              <w:spacing w:after="0"/>
              <w:jc w:val="center"/>
            </w:pPr>
            <w:r w:rsidRPr="004F497C">
              <w:t>26</w:t>
            </w:r>
          </w:p>
        </w:tc>
        <w:tc>
          <w:tcPr>
            <w:tcW w:w="406" w:type="dxa"/>
            <w:vAlign w:val="center"/>
          </w:tcPr>
          <w:p w14:paraId="0E6F7F61" w14:textId="77777777" w:rsidR="005635C9" w:rsidRPr="004F497C" w:rsidRDefault="005635C9" w:rsidP="005635C9">
            <w:pPr>
              <w:spacing w:after="0"/>
              <w:jc w:val="center"/>
            </w:pPr>
            <w:r w:rsidRPr="004F497C">
              <w:t>19</w:t>
            </w:r>
          </w:p>
        </w:tc>
        <w:tc>
          <w:tcPr>
            <w:tcW w:w="406" w:type="dxa"/>
            <w:vAlign w:val="center"/>
          </w:tcPr>
          <w:p w14:paraId="6676590B" w14:textId="77777777" w:rsidR="005635C9" w:rsidRPr="004F497C" w:rsidRDefault="005635C9" w:rsidP="005635C9">
            <w:pPr>
              <w:spacing w:after="0"/>
              <w:jc w:val="center"/>
            </w:pPr>
            <w:r w:rsidRPr="004F497C">
              <w:t>12</w:t>
            </w:r>
          </w:p>
        </w:tc>
        <w:tc>
          <w:tcPr>
            <w:tcW w:w="406" w:type="dxa"/>
            <w:vAlign w:val="center"/>
          </w:tcPr>
          <w:p w14:paraId="6542ECA9" w14:textId="77777777" w:rsidR="005635C9" w:rsidRPr="004F497C" w:rsidRDefault="005635C9" w:rsidP="005635C9">
            <w:pPr>
              <w:spacing w:after="0"/>
              <w:jc w:val="center"/>
            </w:pPr>
            <w:r w:rsidRPr="004F497C">
              <w:t>6</w:t>
            </w:r>
          </w:p>
        </w:tc>
        <w:tc>
          <w:tcPr>
            <w:tcW w:w="406" w:type="dxa"/>
            <w:shd w:val="clear" w:color="auto" w:fill="auto"/>
            <w:vAlign w:val="center"/>
          </w:tcPr>
          <w:p w14:paraId="537DFE4A" w14:textId="77777777" w:rsidR="005635C9" w:rsidRPr="004F497C" w:rsidRDefault="005635C9" w:rsidP="005635C9">
            <w:pPr>
              <w:spacing w:after="0"/>
              <w:jc w:val="center"/>
            </w:pPr>
            <w:r w:rsidRPr="004F497C">
              <w:t>4</w:t>
            </w:r>
          </w:p>
        </w:tc>
        <w:tc>
          <w:tcPr>
            <w:tcW w:w="406" w:type="dxa"/>
            <w:vAlign w:val="center"/>
          </w:tcPr>
          <w:p w14:paraId="23913021" w14:textId="77777777" w:rsidR="005635C9" w:rsidRPr="004F497C" w:rsidRDefault="005635C9" w:rsidP="005635C9">
            <w:pPr>
              <w:spacing w:after="0"/>
              <w:jc w:val="center"/>
            </w:pPr>
            <w:r w:rsidRPr="004F497C">
              <w:t>3</w:t>
            </w:r>
          </w:p>
        </w:tc>
        <w:tc>
          <w:tcPr>
            <w:tcW w:w="406" w:type="dxa"/>
            <w:shd w:val="clear" w:color="auto" w:fill="auto"/>
            <w:vAlign w:val="center"/>
          </w:tcPr>
          <w:p w14:paraId="13F03443" w14:textId="77777777" w:rsidR="005635C9" w:rsidRPr="004F497C" w:rsidRDefault="005635C9" w:rsidP="005635C9">
            <w:pPr>
              <w:spacing w:after="0"/>
              <w:jc w:val="center"/>
            </w:pPr>
            <w:r w:rsidRPr="004F497C">
              <w:t>2</w:t>
            </w:r>
          </w:p>
        </w:tc>
        <w:tc>
          <w:tcPr>
            <w:tcW w:w="501" w:type="dxa"/>
            <w:shd w:val="clear" w:color="auto" w:fill="auto"/>
            <w:vAlign w:val="center"/>
          </w:tcPr>
          <w:p w14:paraId="0111B2C1" w14:textId="77777777" w:rsidR="005635C9" w:rsidRPr="004F497C" w:rsidRDefault="005635C9" w:rsidP="005635C9">
            <w:pPr>
              <w:spacing w:after="0"/>
              <w:jc w:val="center"/>
            </w:pPr>
            <w:r w:rsidRPr="004F497C">
              <w:t>1</w:t>
            </w:r>
          </w:p>
        </w:tc>
      </w:tr>
    </w:tbl>
    <w:p w14:paraId="5B3C6243" w14:textId="77777777" w:rsidR="005635C9" w:rsidRDefault="005635C9" w:rsidP="005635C9">
      <w:pPr>
        <w:pStyle w:val="ListParagraph"/>
        <w:numPr>
          <w:ilvl w:val="0"/>
          <w:numId w:val="47"/>
        </w:numPr>
        <w:spacing w:before="0" w:after="319" w:line="236" w:lineRule="auto"/>
        <w:contextualSpacing/>
        <w:jc w:val="left"/>
        <w:rPr>
          <w:lang w:val="en-US"/>
        </w:rPr>
      </w:pPr>
      <w:r>
        <w:rPr>
          <w:lang w:val="en-US"/>
        </w:rPr>
        <w:t xml:space="preserve">The reference flow-time profile for booster sets is </w:t>
      </w:r>
      <w:r>
        <w:rPr>
          <w:lang w:val="en-US"/>
        </w:rPr>
        <w:br/>
      </w:r>
      <w:r>
        <w:rPr>
          <w:lang w:val="en-US"/>
        </w:rPr>
        <w:br/>
      </w:r>
      <w:r>
        <w:rPr>
          <w:lang w:val="en-US"/>
        </w:rPr>
        <w:br/>
      </w:r>
      <w:r>
        <w:rPr>
          <w:lang w:val="en-US"/>
        </w:rPr>
        <w:br/>
      </w:r>
      <w:r>
        <w:rPr>
          <w:lang w:val="en-US"/>
        </w:rPr>
        <w:br/>
      </w:r>
      <w:r>
        <w:rPr>
          <w:lang w:val="en-US"/>
        </w:rPr>
        <w:br/>
      </w:r>
      <w:r>
        <w:rPr>
          <w:lang w:val="en-US"/>
        </w:rPr>
        <w:br/>
      </w:r>
    </w:p>
    <w:p w14:paraId="1A74D2D6" w14:textId="77777777" w:rsidR="005635C9" w:rsidRDefault="005635C9" w:rsidP="005635C9">
      <w:pPr>
        <w:pStyle w:val="ListParagraph"/>
        <w:spacing w:before="0" w:after="319" w:line="236" w:lineRule="auto"/>
        <w:ind w:left="833"/>
        <w:contextualSpacing/>
        <w:jc w:val="left"/>
        <w:rPr>
          <w:lang w:val="en-US"/>
        </w:rPr>
      </w:pPr>
    </w:p>
    <w:p w14:paraId="2C638A6A" w14:textId="77777777" w:rsidR="005635C9" w:rsidRDefault="005635C9" w:rsidP="005635C9">
      <w:pPr>
        <w:pStyle w:val="ListParagraph"/>
        <w:spacing w:before="0" w:after="319" w:line="236" w:lineRule="auto"/>
        <w:ind w:left="833"/>
        <w:contextualSpacing/>
        <w:jc w:val="left"/>
        <w:rPr>
          <w:lang w:val="en-US"/>
        </w:rPr>
      </w:pPr>
    </w:p>
    <w:p w14:paraId="310D67C6" w14:textId="77777777" w:rsidR="005635C9" w:rsidRDefault="005635C9" w:rsidP="005635C9">
      <w:pPr>
        <w:pStyle w:val="ListParagraph"/>
        <w:spacing w:before="0" w:after="319" w:line="236" w:lineRule="auto"/>
        <w:ind w:left="833"/>
        <w:contextualSpacing/>
        <w:jc w:val="left"/>
        <w:rPr>
          <w:lang w:val="en-US"/>
        </w:rPr>
      </w:pPr>
    </w:p>
    <w:p w14:paraId="0AD7C91C" w14:textId="77777777" w:rsidR="005635C9" w:rsidRDefault="005635C9" w:rsidP="005635C9">
      <w:pPr>
        <w:pStyle w:val="ListParagraph"/>
        <w:spacing w:before="0" w:after="319" w:line="236" w:lineRule="auto"/>
        <w:ind w:left="833"/>
        <w:contextualSpacing/>
        <w:jc w:val="left"/>
        <w:rPr>
          <w:lang w:val="en-US"/>
        </w:rPr>
      </w:pPr>
    </w:p>
    <w:p w14:paraId="720BBFCE" w14:textId="77777777" w:rsidR="005635C9" w:rsidRDefault="005635C9" w:rsidP="005635C9">
      <w:pPr>
        <w:pStyle w:val="ListParagraph"/>
        <w:spacing w:before="0" w:after="319" w:line="236" w:lineRule="auto"/>
        <w:ind w:left="833"/>
        <w:contextualSpacing/>
        <w:jc w:val="left"/>
        <w:rPr>
          <w:lang w:val="en-US"/>
        </w:rPr>
      </w:pPr>
    </w:p>
    <w:p w14:paraId="36928603" w14:textId="20F85619" w:rsidR="005635C9" w:rsidRPr="00A30E5B" w:rsidRDefault="005635C9" w:rsidP="005635C9">
      <w:pPr>
        <w:pStyle w:val="ListParagraph"/>
        <w:numPr>
          <w:ilvl w:val="0"/>
          <w:numId w:val="47"/>
        </w:numPr>
        <w:spacing w:before="0" w:after="319" w:line="236" w:lineRule="auto"/>
        <w:contextualSpacing/>
        <w:jc w:val="left"/>
        <w:rPr>
          <w:lang w:val="en-US"/>
        </w:rPr>
      </w:pPr>
      <w:r w:rsidRPr="00A30E5B">
        <w:rPr>
          <w:lang w:val="en-US"/>
        </w:rPr>
        <w:t>The reference control curve for booster sets is defined by:</w:t>
      </w:r>
      <w:r>
        <w:rPr>
          <w:lang w:val="en-US"/>
        </w:rPr>
        <w:br/>
      </w:r>
      <w:r>
        <w:rPr>
          <w:lang w:val="en-US"/>
        </w:rPr>
        <w:br/>
      </w:r>
      <w:r w:rsidRPr="0023182F">
        <w:rPr>
          <w:position w:val="-14"/>
        </w:rPr>
        <w:object w:dxaOrig="4760" w:dyaOrig="380" w14:anchorId="6C3AC349">
          <v:shape id="_x0000_i1035" type="#_x0000_t75" style="width:195.7pt;height:16.25pt" o:ole="">
            <v:imagedata r:id="rId38" o:title=""/>
          </v:shape>
          <o:OLEObject Type="Embed" ProgID="Equation.3" ShapeID="_x0000_i1035" DrawAspect="Content" ObjectID="_1631344346" r:id="rId39"/>
        </w:object>
      </w:r>
      <w:r>
        <w:br/>
      </w:r>
    </w:p>
    <w:p w14:paraId="2E2BDED5" w14:textId="77777777" w:rsidR="005635C9" w:rsidRDefault="005635C9" w:rsidP="005635C9">
      <w:pPr>
        <w:pStyle w:val="ListParagraph"/>
        <w:numPr>
          <w:ilvl w:val="0"/>
          <w:numId w:val="47"/>
        </w:numPr>
        <w:spacing w:before="0" w:after="319" w:line="236" w:lineRule="auto"/>
        <w:contextualSpacing/>
        <w:jc w:val="left"/>
        <w:rPr>
          <w:lang w:val="en-US"/>
        </w:rPr>
      </w:pPr>
      <w:r>
        <w:rPr>
          <w:lang w:val="en-US"/>
        </w:rPr>
        <w:t>For the case that the given head from the reference control curve at a load point from the flow-time profile is not reached, the following penalty has to be applied:</w:t>
      </w:r>
      <w:r>
        <w:rPr>
          <w:lang w:val="en-US"/>
        </w:rPr>
        <w:br/>
      </w:r>
      <w:r>
        <w:rPr>
          <w:lang w:val="en-US"/>
        </w:rPr>
        <w:br/>
      </w:r>
      <w:r w:rsidRPr="00932167">
        <w:rPr>
          <w:position w:val="-30"/>
        </w:rPr>
        <w:object w:dxaOrig="4520" w:dyaOrig="720" w14:anchorId="2562C207">
          <v:shape id="_x0000_i1036" type="#_x0000_t75" style="width:226.15pt;height:36.5pt" o:ole="">
            <v:imagedata r:id="rId40" o:title=""/>
          </v:shape>
          <o:OLEObject Type="Embed" ProgID="Equation.3" ShapeID="_x0000_i1036" DrawAspect="Content" ObjectID="_1631344347" r:id="rId41"/>
        </w:object>
      </w:r>
      <w:r w:rsidRPr="00A30E5B">
        <w:rPr>
          <w:lang w:val="en-US"/>
        </w:rPr>
        <w:br/>
      </w:r>
      <w:r w:rsidRPr="00A30E5B">
        <w:rPr>
          <w:lang w:val="en-US"/>
        </w:rPr>
        <w:br/>
        <w:t>with</w:t>
      </w:r>
      <w:r w:rsidRPr="00A30E5B">
        <w:rPr>
          <w:lang w:val="en-US"/>
        </w:rPr>
        <w:br/>
      </w:r>
      <w:r>
        <w:rPr>
          <w:lang w:val="en-US"/>
        </w:rPr>
        <w:br/>
      </w:r>
      <w:r w:rsidRPr="00967299">
        <w:rPr>
          <w:iCs/>
          <w:position w:val="-28"/>
        </w:rPr>
        <w:object w:dxaOrig="2820" w:dyaOrig="700" w14:anchorId="58BA5FC8">
          <v:shape id="_x0000_i1037" type="#_x0000_t75" style="width:140.95pt;height:35.5pt" o:ole="">
            <v:imagedata r:id="rId42" o:title=""/>
          </v:shape>
          <o:OLEObject Type="Embed" ProgID="Equation.3" ShapeID="_x0000_i1037" DrawAspect="Content" ObjectID="_1631344348" r:id="rId43"/>
        </w:object>
      </w:r>
      <w:r w:rsidRPr="00A30E5B">
        <w:rPr>
          <w:iCs/>
          <w:lang w:val="en-US"/>
        </w:rPr>
        <w:br/>
      </w:r>
      <w:r w:rsidRPr="00A30E5B">
        <w:rPr>
          <w:iCs/>
          <w:lang w:val="en-US"/>
        </w:rPr>
        <w:br/>
        <w:t>and</w:t>
      </w:r>
      <w:r w:rsidRPr="00A30E5B">
        <w:rPr>
          <w:iCs/>
          <w:lang w:val="en-US"/>
        </w:rPr>
        <w:br/>
      </w:r>
      <w:r>
        <w:rPr>
          <w:iCs/>
          <w:lang w:val="en-US"/>
        </w:rPr>
        <w:br/>
      </w:r>
      <w:r w:rsidRPr="00967299">
        <w:rPr>
          <w:iCs/>
          <w:position w:val="-28"/>
        </w:rPr>
        <w:object w:dxaOrig="3040" w:dyaOrig="680" w14:anchorId="00F96250">
          <v:shape id="_x0000_i1038" type="#_x0000_t75" style="width:152.1pt;height:34.5pt" o:ole="">
            <v:imagedata r:id="rId44" o:title=""/>
          </v:shape>
          <o:OLEObject Type="Embed" ProgID="Equation.3" ShapeID="_x0000_i1038" DrawAspect="Content" ObjectID="_1631344349" r:id="rId45"/>
        </w:object>
      </w:r>
      <w:r w:rsidRPr="00A30E5B">
        <w:rPr>
          <w:iCs/>
          <w:lang w:val="en-US"/>
        </w:rPr>
        <w:t>.</w:t>
      </w:r>
      <w:r w:rsidRPr="00A30E5B">
        <w:rPr>
          <w:lang w:val="en-US"/>
        </w:rPr>
        <w:br/>
      </w:r>
    </w:p>
    <w:p w14:paraId="64105EA1" w14:textId="77777777" w:rsidR="005635C9" w:rsidRDefault="005635C9" w:rsidP="005635C9">
      <w:pPr>
        <w:pStyle w:val="ListParagraph"/>
        <w:numPr>
          <w:ilvl w:val="0"/>
          <w:numId w:val="47"/>
        </w:numPr>
        <w:spacing w:before="0" w:after="319" w:line="236" w:lineRule="auto"/>
        <w:contextualSpacing/>
        <w:jc w:val="left"/>
      </w:pPr>
      <w:r w:rsidRPr="00D83A7F">
        <w:t xml:space="preserve">To determine the weighted average electric power input </w:t>
      </w:r>
      <w:r w:rsidRPr="00D83A7F">
        <w:rPr>
          <w:i/>
        </w:rPr>
        <w:t>P</w:t>
      </w:r>
      <w:r w:rsidRPr="00D83A7F">
        <w:rPr>
          <w:i/>
          <w:vertAlign w:val="subscript"/>
        </w:rPr>
        <w:t>1,</w:t>
      </w:r>
      <w:r w:rsidRPr="00D83A7F">
        <w:rPr>
          <w:vertAlign w:val="subscript"/>
        </w:rPr>
        <w:t>avg</w:t>
      </w:r>
      <w:r w:rsidRPr="00D83A7F">
        <w:t xml:space="preserve">  perform the following steps:</w:t>
      </w:r>
      <w:r>
        <w:br/>
      </w:r>
    </w:p>
    <w:p w14:paraId="630B2ABE" w14:textId="77777777" w:rsidR="005635C9" w:rsidRDefault="005635C9" w:rsidP="005635C9">
      <w:pPr>
        <w:pStyle w:val="ListParagraph"/>
        <w:ind w:left="833"/>
        <w:jc w:val="left"/>
      </w:pPr>
      <w:r w:rsidRPr="00D83A7F">
        <w:t xml:space="preserve">Measure the electric power input </w:t>
      </w:r>
      <w:r w:rsidRPr="00D83A7F">
        <w:rPr>
          <w:i/>
        </w:rPr>
        <w:t>P</w:t>
      </w:r>
      <w:r w:rsidRPr="00D83A7F">
        <w:rPr>
          <w:i/>
          <w:vertAlign w:val="subscript"/>
        </w:rPr>
        <w:t>1</w:t>
      </w:r>
      <w:r w:rsidRPr="00D83A7F">
        <w:t xml:space="preserve"> as described in Sub-section 8.2 for all values of the relative flow rate </w:t>
      </w:r>
      <w:r w:rsidRPr="00D83A7F">
        <w:rPr>
          <w:i/>
        </w:rPr>
        <w:t>Q/Q</w:t>
      </w:r>
      <w:r w:rsidRPr="00D83A7F">
        <w:rPr>
          <w:i/>
          <w:vertAlign w:val="subscript"/>
        </w:rPr>
        <w:t>100%</w:t>
      </w:r>
      <w:r w:rsidRPr="00D83A7F">
        <w:t xml:space="preserve"> defined by the reference flow-time profile (see table 5.1 in Sub-section 5.1). Perform the measurements for increasing flow rate as well as for decreasing flow rate according to the </w:t>
      </w:r>
      <w:r>
        <w:t>reference</w:t>
      </w:r>
      <w:r w:rsidRPr="00D83A7F">
        <w:t xml:space="preserve"> </w:t>
      </w:r>
      <w:r>
        <w:t>flow-time profile.</w:t>
      </w:r>
      <w:r>
        <w:br/>
      </w:r>
    </w:p>
    <w:p w14:paraId="3E739636" w14:textId="77777777" w:rsidR="005635C9" w:rsidRPr="00D83A7F" w:rsidRDefault="005635C9" w:rsidP="005635C9">
      <w:pPr>
        <w:pStyle w:val="ListParagraph"/>
        <w:ind w:left="833"/>
        <w:jc w:val="left"/>
        <w:rPr>
          <w:lang w:val="en-US"/>
        </w:rPr>
      </w:pPr>
      <w:r w:rsidRPr="00D83A7F">
        <w:t xml:space="preserve">Calculate the weighted average of the electric power </w:t>
      </w:r>
      <w:r w:rsidRPr="00D83A7F">
        <w:rPr>
          <w:i/>
        </w:rPr>
        <w:t>P</w:t>
      </w:r>
      <w:r w:rsidRPr="00D83A7F">
        <w:rPr>
          <w:i/>
          <w:vertAlign w:val="subscript"/>
        </w:rPr>
        <w:t>1,</w:t>
      </w:r>
      <w:r w:rsidRPr="00D83A7F">
        <w:rPr>
          <w:vertAlign w:val="subscript"/>
        </w:rPr>
        <w:t>avg</w:t>
      </w:r>
      <w:r w:rsidRPr="00D83A7F">
        <w:t xml:space="preserve"> by the equation</w:t>
      </w:r>
      <w:r>
        <w:br/>
      </w:r>
      <w:r>
        <w:br/>
      </w:r>
      <w:r w:rsidRPr="00D6546D">
        <w:rPr>
          <w:position w:val="-32"/>
        </w:rPr>
        <w:object w:dxaOrig="2480" w:dyaOrig="760" w14:anchorId="7A3D44B1">
          <v:shape id="_x0000_i1039" type="#_x0000_t75" style="width:124.75pt;height:37.5pt" o:ole="">
            <v:imagedata r:id="rId46" o:title=""/>
          </v:shape>
          <o:OLEObject Type="Embed" ProgID="Equation.3" ShapeID="_x0000_i1039" DrawAspect="Content" ObjectID="_1631344350" r:id="rId47"/>
        </w:object>
      </w:r>
      <w:r w:rsidRPr="005779B6">
        <w:rPr>
          <w:lang w:val="en-US"/>
        </w:rPr>
        <w:br/>
      </w:r>
    </w:p>
    <w:p w14:paraId="735671A0" w14:textId="77777777" w:rsidR="005635C9" w:rsidRDefault="005635C9" w:rsidP="005635C9">
      <w:pPr>
        <w:pStyle w:val="ListParagraph"/>
        <w:ind w:left="833"/>
        <w:jc w:val="left"/>
        <w:rPr>
          <w:vertAlign w:val="subscript"/>
          <w:lang w:val="en-US"/>
        </w:rPr>
      </w:pPr>
      <w:r w:rsidRPr="00D83A7F">
        <w:rPr>
          <w:lang w:val="en-US"/>
        </w:rPr>
        <w:t>The final value to be used for the determination of EEI is the arithmetic mean of the two values P</w:t>
      </w:r>
      <w:r w:rsidRPr="00D83A7F">
        <w:rPr>
          <w:vertAlign w:val="subscript"/>
          <w:lang w:val="en-US"/>
        </w:rPr>
        <w:t>1,avg,inc</w:t>
      </w:r>
      <w:r w:rsidRPr="00D83A7F">
        <w:rPr>
          <w:lang w:val="en-US"/>
        </w:rPr>
        <w:t xml:space="preserve"> and P</w:t>
      </w:r>
      <w:r w:rsidRPr="00D83A7F">
        <w:rPr>
          <w:vertAlign w:val="subscript"/>
          <w:lang w:val="en-US"/>
        </w:rPr>
        <w:t>1,avg,dec</w:t>
      </w:r>
    </w:p>
    <w:p w14:paraId="5652096D" w14:textId="77777777" w:rsidR="005635C9" w:rsidRDefault="005635C9" w:rsidP="005635C9">
      <w:pPr>
        <w:pStyle w:val="ListParagraph"/>
        <w:ind w:left="833"/>
        <w:jc w:val="left"/>
        <w:rPr>
          <w:vertAlign w:val="subscript"/>
          <w:lang w:val="en-US"/>
        </w:rPr>
      </w:pPr>
    </w:p>
    <w:p w14:paraId="24406FA5" w14:textId="77777777" w:rsidR="005635C9" w:rsidRDefault="005635C9" w:rsidP="005635C9">
      <w:pPr>
        <w:pStyle w:val="ListParagraph"/>
        <w:ind w:left="833"/>
        <w:jc w:val="left"/>
      </w:pPr>
      <w:r w:rsidRPr="00723E37">
        <w:rPr>
          <w:position w:val="-24"/>
        </w:rPr>
        <w:object w:dxaOrig="2460" w:dyaOrig="660" w14:anchorId="1B812BE5">
          <v:shape id="_x0000_i1040" type="#_x0000_t75" style="width:122.7pt;height:33.45pt" o:ole="">
            <v:imagedata r:id="rId48" o:title=""/>
          </v:shape>
          <o:OLEObject Type="Embed" ProgID="Equation.3" ShapeID="_x0000_i1040" DrawAspect="Content" ObjectID="_1631344351" r:id="rId49"/>
        </w:object>
      </w:r>
    </w:p>
    <w:p w14:paraId="5707C6A3" w14:textId="77777777" w:rsidR="005635C9" w:rsidRPr="005779B6" w:rsidRDefault="005635C9" w:rsidP="005635C9">
      <w:pPr>
        <w:ind w:left="851"/>
        <w:rPr>
          <w:bCs/>
          <w:lang w:val="en-US"/>
        </w:rPr>
      </w:pPr>
      <w:r w:rsidRPr="005779B6">
        <w:rPr>
          <w:lang w:val="en-US"/>
        </w:rPr>
        <w:t xml:space="preserve"> </w:t>
      </w:r>
      <w:r w:rsidRPr="005779B6">
        <w:rPr>
          <w:bCs/>
          <w:i/>
          <w:lang w:val="en-US"/>
        </w:rPr>
        <w:t>P</w:t>
      </w:r>
      <w:r w:rsidRPr="005779B6">
        <w:rPr>
          <w:bCs/>
          <w:i/>
          <w:vertAlign w:val="subscript"/>
          <w:lang w:val="en-US"/>
        </w:rPr>
        <w:t>1,ref</w:t>
      </w:r>
      <w:r w:rsidRPr="005779B6">
        <w:rPr>
          <w:bCs/>
          <w:lang w:val="en-US"/>
        </w:rPr>
        <w:t xml:space="preserve"> is a </w:t>
      </w:r>
      <w:r w:rsidRPr="005779B6">
        <w:rPr>
          <w:bCs/>
          <w:u w:val="single"/>
          <w:lang w:val="en-US"/>
        </w:rPr>
        <w:t>theoretical</w:t>
      </w:r>
      <w:r w:rsidRPr="005779B6">
        <w:rPr>
          <w:bCs/>
          <w:lang w:val="en-US"/>
        </w:rPr>
        <w:t xml:space="preserve"> value which serves to refer the actual averaged electric power input </w:t>
      </w:r>
      <w:r w:rsidRPr="005779B6">
        <w:rPr>
          <w:bCs/>
          <w:i/>
          <w:lang w:val="en-US"/>
        </w:rPr>
        <w:t>P</w:t>
      </w:r>
      <w:r w:rsidRPr="005779B6">
        <w:rPr>
          <w:bCs/>
          <w:i/>
          <w:vertAlign w:val="subscript"/>
          <w:lang w:val="en-US"/>
        </w:rPr>
        <w:t>1,avg</w:t>
      </w:r>
      <w:r w:rsidRPr="005779B6">
        <w:rPr>
          <w:bCs/>
          <w:lang w:val="en-US"/>
        </w:rPr>
        <w:t xml:space="preserve"> of a real booster set  to this value and to lead to a dimensionless value for the energy efficiency. </w:t>
      </w:r>
    </w:p>
    <w:p w14:paraId="605C2FCF" w14:textId="77777777" w:rsidR="005635C9" w:rsidRPr="005635C9" w:rsidRDefault="005635C9" w:rsidP="005635C9">
      <w:pPr>
        <w:ind w:left="851"/>
        <w:rPr>
          <w:szCs w:val="24"/>
          <w:lang w:val="en-US"/>
        </w:rPr>
      </w:pPr>
      <w:r w:rsidRPr="005635C9">
        <w:rPr>
          <w:szCs w:val="24"/>
          <w:lang w:val="en-US"/>
        </w:rPr>
        <w:t xml:space="preserve">For booster sets the reference electric power </w:t>
      </w:r>
      <w:r w:rsidRPr="005635C9">
        <w:rPr>
          <w:i/>
          <w:szCs w:val="24"/>
          <w:lang w:val="en-US"/>
        </w:rPr>
        <w:t>P</w:t>
      </w:r>
      <w:r w:rsidRPr="005635C9">
        <w:rPr>
          <w:i/>
          <w:szCs w:val="24"/>
          <w:vertAlign w:val="subscript"/>
          <w:lang w:val="en-US"/>
        </w:rPr>
        <w:t>1,ref</w:t>
      </w:r>
      <w:r w:rsidRPr="005635C9">
        <w:rPr>
          <w:szCs w:val="24"/>
          <w:lang w:val="en-US"/>
        </w:rPr>
        <w:t xml:space="preserve">  is defined as the electric power input of a (virtual) reference booster set which</w:t>
      </w:r>
    </w:p>
    <w:p w14:paraId="4BA2F4CF" w14:textId="77777777" w:rsidR="005635C9" w:rsidRPr="005635C9" w:rsidRDefault="005635C9" w:rsidP="005635C9">
      <w:pPr>
        <w:pStyle w:val="ListContinue"/>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equipped with two (virtual) fixed speed pumps of the vertical multistage type (MS-V),</w:t>
      </w:r>
    </w:p>
    <w:p w14:paraId="45969685" w14:textId="77777777" w:rsidR="005635C9" w:rsidRPr="005635C9" w:rsidRDefault="005635C9" w:rsidP="005635C9">
      <w:pPr>
        <w:pStyle w:val="ListContinue"/>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operated with clean cold water at the flow rate Q100% and at the booster head H100% of the actual booster set, determined by test as described in Sub-clause 8.2.2 or determined by the means of  a SAM as described in Sub-clause 9.7,</w:t>
      </w:r>
    </w:p>
    <w:p w14:paraId="3D1946AE" w14:textId="77777777" w:rsidR="005635C9" w:rsidRPr="005635C9" w:rsidRDefault="005635C9" w:rsidP="005635C9">
      <w:pPr>
        <w:pStyle w:val="ListContinue"/>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has at this operating point a total internal hydraulic loss (caused by piping and valves) of 2 m,</w:t>
      </w:r>
    </w:p>
    <w:p w14:paraId="0DB95D4D" w14:textId="77777777" w:rsidR="005635C9" w:rsidRPr="005635C9" w:rsidRDefault="005635C9" w:rsidP="005635C9">
      <w:pPr>
        <w:pStyle w:val="ListContinue"/>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 xml:space="preserve">has no auxiliary electric losses. </w:t>
      </w:r>
    </w:p>
    <w:p w14:paraId="1B3D0F84" w14:textId="77777777" w:rsidR="005635C9" w:rsidRPr="005635C9" w:rsidRDefault="005635C9" w:rsidP="005635C9">
      <w:pPr>
        <w:pStyle w:val="ListContinue"/>
        <w:ind w:left="851"/>
        <w:rPr>
          <w:rFonts w:eastAsia="Times New Roman"/>
          <w:color w:val="1A171B"/>
          <w:szCs w:val="24"/>
          <w:lang w:eastAsia="de-DE"/>
        </w:rPr>
      </w:pPr>
      <w:r w:rsidRPr="005635C9">
        <w:rPr>
          <w:rFonts w:eastAsia="Times New Roman"/>
          <w:color w:val="1A171B"/>
          <w:szCs w:val="24"/>
          <w:lang w:eastAsia="de-DE"/>
        </w:rPr>
        <w:t>The (virtual) pumps have a specific speed of ns = 45 min-1 and an efficiency equal to the minimum value according to this specific speed and to a Minimum Efficiency Index (see EN 16480) of MEI = 0.4.</w:t>
      </w:r>
    </w:p>
    <w:p w14:paraId="10890BCE" w14:textId="77777777" w:rsidR="005635C9" w:rsidRPr="005635C9" w:rsidRDefault="005635C9" w:rsidP="005635C9">
      <w:pPr>
        <w:pStyle w:val="ListContinue"/>
        <w:ind w:left="851"/>
        <w:rPr>
          <w:rFonts w:eastAsia="Times New Roman"/>
          <w:color w:val="1A171B"/>
          <w:szCs w:val="24"/>
          <w:lang w:eastAsia="de-DE"/>
        </w:rPr>
      </w:pPr>
      <w:r w:rsidRPr="005635C9">
        <w:rPr>
          <w:rFonts w:eastAsia="Times New Roman"/>
          <w:color w:val="1A171B"/>
          <w:szCs w:val="24"/>
          <w:lang w:eastAsia="de-DE"/>
        </w:rPr>
        <w:t>Each pump is driven by a fictitious 3-phase cage-induction motor which</w:t>
      </w:r>
    </w:p>
    <w:p w14:paraId="749690EF" w14:textId="77777777" w:rsidR="005635C9" w:rsidRPr="005635C9" w:rsidRDefault="005635C9" w:rsidP="005635C9">
      <w:pPr>
        <w:pStyle w:val="ListContinue"/>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of the 2-pole type and is directly fed by an electric grid with a frequency of 50 Hz,</w:t>
      </w:r>
    </w:p>
    <w:p w14:paraId="4F431C61" w14:textId="77777777" w:rsidR="005635C9" w:rsidRPr="005635C9" w:rsidRDefault="005635C9" w:rsidP="005635C9">
      <w:pPr>
        <w:pStyle w:val="ListContinue"/>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has a nominal power output which exactly equals the shaft power of the driven pump at its defined operating condition,</w:t>
      </w:r>
    </w:p>
    <w:p w14:paraId="5CA4A34E" w14:textId="77777777" w:rsidR="005635C9" w:rsidRPr="005635C9" w:rsidRDefault="005635C9" w:rsidP="005635C9">
      <w:pPr>
        <w:pStyle w:val="ListContinue"/>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performs at exactly the motor efficiency which is required as minimum value for motors of efficiency class IE 3 according to IEC 60034-30-1.</w:t>
      </w:r>
    </w:p>
    <w:p w14:paraId="3319E105" w14:textId="77777777" w:rsidR="005635C9" w:rsidRPr="005779B6" w:rsidRDefault="005635C9" w:rsidP="005635C9">
      <w:pPr>
        <w:ind w:left="851"/>
        <w:rPr>
          <w:lang w:val="en-US"/>
        </w:rPr>
      </w:pPr>
      <w:r w:rsidRPr="005779B6">
        <w:rPr>
          <w:lang w:val="en-US"/>
        </w:rPr>
        <w:t xml:space="preserve">According to its definition, the reference power </w:t>
      </w:r>
      <w:r w:rsidRPr="005779B6">
        <w:rPr>
          <w:i/>
          <w:lang w:val="en-US"/>
        </w:rPr>
        <w:t>P</w:t>
      </w:r>
      <w:r w:rsidRPr="005779B6">
        <w:rPr>
          <w:i/>
          <w:vertAlign w:val="subscript"/>
          <w:lang w:val="en-US"/>
        </w:rPr>
        <w:t>1,ref</w:t>
      </w:r>
      <w:r w:rsidRPr="005779B6">
        <w:rPr>
          <w:lang w:val="en-US"/>
        </w:rPr>
        <w:t xml:space="preserve"> is calculated for an actual booster set  in the following way: </w:t>
      </w:r>
    </w:p>
    <w:p w14:paraId="02DA560F" w14:textId="77777777" w:rsidR="005635C9" w:rsidRPr="005779B6" w:rsidRDefault="005635C9" w:rsidP="005635C9">
      <w:pPr>
        <w:pStyle w:val="ListContinue"/>
        <w:ind w:left="851"/>
        <w:rPr>
          <w:rFonts w:eastAsia="Times New Roman"/>
          <w:color w:val="1A171B"/>
          <w:sz w:val="19"/>
          <w:lang w:val="en-US" w:eastAsia="de-DE"/>
        </w:rPr>
      </w:pPr>
      <w:r w:rsidRPr="005779B6">
        <w:rPr>
          <w:rFonts w:eastAsia="Times New Roman"/>
          <w:color w:val="1A171B"/>
          <w:sz w:val="19"/>
          <w:lang w:val="en-US" w:eastAsia="de-DE"/>
        </w:rPr>
        <w:t>The reference hydraulic power P</w:t>
      </w:r>
      <w:r w:rsidRPr="005779B6">
        <w:rPr>
          <w:rFonts w:eastAsia="Times New Roman"/>
          <w:color w:val="1A171B"/>
          <w:sz w:val="19"/>
          <w:vertAlign w:val="subscript"/>
          <w:lang w:val="en-US" w:eastAsia="de-DE"/>
        </w:rPr>
        <w:t>hyd,ref</w:t>
      </w:r>
      <w:r w:rsidRPr="005779B6">
        <w:rPr>
          <w:rFonts w:eastAsia="Times New Roman"/>
          <w:color w:val="1A171B"/>
          <w:sz w:val="19"/>
          <w:lang w:val="en-US" w:eastAsia="de-DE"/>
        </w:rPr>
        <w:t xml:space="preserve"> of each of the 2 pumps is</w:t>
      </w:r>
    </w:p>
    <w:p w14:paraId="0D243DBE" w14:textId="77777777" w:rsidR="005635C9" w:rsidRDefault="005635C9" w:rsidP="005635C9">
      <w:pPr>
        <w:pStyle w:val="ListContinue"/>
        <w:tabs>
          <w:tab w:val="right" w:pos="9752"/>
        </w:tabs>
        <w:ind w:left="851"/>
        <w:jc w:val="center"/>
      </w:pPr>
      <w:r w:rsidRPr="00810E49">
        <w:rPr>
          <w:position w:val="-32"/>
        </w:rPr>
        <w:object w:dxaOrig="6440" w:dyaOrig="760" w14:anchorId="457DBD4B">
          <v:shape id="_x0000_i1041" type="#_x0000_t75" style="width:322.5pt;height:37.5pt" o:ole="">
            <v:imagedata r:id="rId50" o:title=""/>
          </v:shape>
          <o:OLEObject Type="Embed" ProgID="Equation.3" ShapeID="_x0000_i1041" DrawAspect="Content" ObjectID="_1631344352" r:id="rId51"/>
        </w:object>
      </w:r>
    </w:p>
    <w:p w14:paraId="42614FA8" w14:textId="77777777" w:rsidR="005635C9" w:rsidRPr="005779B6" w:rsidRDefault="005635C9" w:rsidP="005635C9">
      <w:pPr>
        <w:ind w:left="851"/>
        <w:rPr>
          <w:lang w:val="en-US"/>
        </w:rPr>
      </w:pPr>
      <w:r w:rsidRPr="005779B6">
        <w:rPr>
          <w:rFonts w:asciiTheme="majorHAnsi" w:hAnsiTheme="majorHAnsi"/>
          <w:lang w:val="en-US"/>
        </w:rPr>
        <w:t xml:space="preserve">with </w:t>
      </w:r>
      <w:r w:rsidRPr="00D1566F">
        <w:rPr>
          <w:rFonts w:asciiTheme="majorHAnsi" w:hAnsiTheme="majorHAnsi"/>
          <w:i/>
        </w:rPr>
        <w:t>ρ</w:t>
      </w:r>
      <w:r w:rsidRPr="005779B6">
        <w:rPr>
          <w:rFonts w:asciiTheme="majorHAnsi" w:hAnsiTheme="majorHAnsi"/>
          <w:lang w:val="en-US"/>
        </w:rPr>
        <w:t xml:space="preserve"> = </w:t>
      </w:r>
      <w:r w:rsidRPr="005779B6">
        <w:rPr>
          <w:lang w:val="en-US"/>
        </w:rPr>
        <w:t>998,2 kg/m³</w:t>
      </w:r>
      <w:r w:rsidRPr="005779B6">
        <w:rPr>
          <w:rFonts w:asciiTheme="majorHAnsi" w:hAnsiTheme="majorHAnsi"/>
          <w:lang w:val="en-US"/>
        </w:rPr>
        <w:t xml:space="preserve">,  </w:t>
      </w:r>
      <w:r w:rsidRPr="005779B6">
        <w:rPr>
          <w:rFonts w:asciiTheme="majorHAnsi" w:hAnsiTheme="majorHAnsi"/>
          <w:i/>
          <w:lang w:val="en-US"/>
        </w:rPr>
        <w:t>g</w:t>
      </w:r>
      <w:r w:rsidRPr="005779B6">
        <w:rPr>
          <w:rFonts w:asciiTheme="majorHAnsi" w:hAnsiTheme="majorHAnsi"/>
          <w:lang w:val="en-US"/>
        </w:rPr>
        <w:t xml:space="preserve"> = 9.81 m/s</w:t>
      </w:r>
      <w:r w:rsidRPr="005779B6">
        <w:rPr>
          <w:rFonts w:asciiTheme="majorHAnsi" w:hAnsiTheme="majorHAnsi"/>
          <w:vertAlign w:val="superscript"/>
          <w:lang w:val="en-US"/>
        </w:rPr>
        <w:t>2</w:t>
      </w:r>
      <w:r w:rsidRPr="005779B6">
        <w:rPr>
          <w:rFonts w:asciiTheme="majorHAnsi" w:hAnsiTheme="majorHAnsi"/>
          <w:lang w:val="en-US"/>
        </w:rPr>
        <w:t xml:space="preserve"> and </w:t>
      </w:r>
      <w:r w:rsidRPr="005779B6">
        <w:rPr>
          <w:rFonts w:asciiTheme="majorHAnsi" w:hAnsiTheme="majorHAnsi"/>
          <w:i/>
          <w:lang w:val="en-US"/>
        </w:rPr>
        <w:t>Q</w:t>
      </w:r>
      <w:r w:rsidRPr="005779B6">
        <w:rPr>
          <w:rFonts w:asciiTheme="majorHAnsi" w:hAnsiTheme="majorHAnsi"/>
          <w:i/>
          <w:vertAlign w:val="subscript"/>
          <w:lang w:val="en-US"/>
        </w:rPr>
        <w:t>100%</w:t>
      </w:r>
      <w:r w:rsidRPr="005779B6">
        <w:rPr>
          <w:rFonts w:asciiTheme="majorHAnsi" w:hAnsiTheme="majorHAnsi"/>
          <w:lang w:val="en-US"/>
        </w:rPr>
        <w:t xml:space="preserve"> in [m</w:t>
      </w:r>
      <w:r w:rsidRPr="005779B6">
        <w:rPr>
          <w:rFonts w:asciiTheme="majorHAnsi" w:hAnsiTheme="majorHAnsi"/>
          <w:vertAlign w:val="superscript"/>
          <w:lang w:val="en-US"/>
        </w:rPr>
        <w:t>3</w:t>
      </w:r>
      <w:r w:rsidRPr="005779B6">
        <w:rPr>
          <w:rFonts w:asciiTheme="majorHAnsi" w:hAnsiTheme="majorHAnsi"/>
          <w:lang w:val="en-US"/>
        </w:rPr>
        <w:t>/h],</w:t>
      </w:r>
    </w:p>
    <w:p w14:paraId="2A39C241" w14:textId="77777777" w:rsidR="005635C9" w:rsidRPr="005779B6" w:rsidRDefault="005635C9" w:rsidP="005635C9">
      <w:pPr>
        <w:ind w:left="851"/>
        <w:rPr>
          <w:lang w:val="en-US"/>
        </w:rPr>
      </w:pPr>
      <w:r w:rsidRPr="00632E82">
        <w:rPr>
          <w:lang w:val="en-US" w:eastAsia="ja-JP"/>
        </w:rPr>
        <w:br/>
      </w:r>
      <w:r>
        <w:rPr>
          <w:lang w:val="en-US" w:eastAsia="ja-JP"/>
        </w:rPr>
        <w:br/>
      </w:r>
      <w:r w:rsidRPr="005779B6">
        <w:rPr>
          <w:lang w:val="en-US"/>
        </w:rPr>
        <w:t>In correspondence to EN 16480, the reference pump efficiency η</w:t>
      </w:r>
      <w:r w:rsidRPr="005779B6">
        <w:rPr>
          <w:vertAlign w:val="subscript"/>
          <w:lang w:val="en-US"/>
        </w:rPr>
        <w:t>ref,PU</w:t>
      </w:r>
      <w:r w:rsidRPr="005779B6">
        <w:rPr>
          <w:lang w:val="en-US"/>
        </w:rPr>
        <w:t xml:space="preserve">  is given by the equation</w:t>
      </w:r>
      <w:r>
        <w:rPr>
          <w:lang w:val="en-US"/>
        </w:rPr>
        <w:t xml:space="preserve"> </w:t>
      </w:r>
      <w:r w:rsidRPr="00A65B87">
        <w:rPr>
          <w:position w:val="-48"/>
          <w:lang w:eastAsia="ja-JP"/>
        </w:rPr>
        <w:object w:dxaOrig="4660" w:dyaOrig="1160" w14:anchorId="03D3BC91">
          <v:shape id="_x0000_i1042" type="#_x0000_t75" style="width:273.8pt;height:60.85pt" o:ole="">
            <v:imagedata r:id="rId52" o:title=""/>
          </v:shape>
          <o:OLEObject Type="Embed" ProgID="Equation.3" ShapeID="_x0000_i1042" DrawAspect="Content" ObjectID="_1631344353" r:id="rId53"/>
        </w:object>
      </w:r>
    </w:p>
    <w:p w14:paraId="04DE0731" w14:textId="77777777" w:rsidR="005635C9" w:rsidRPr="005779B6" w:rsidRDefault="005635C9" w:rsidP="005635C9">
      <w:pPr>
        <w:ind w:left="851"/>
        <w:rPr>
          <w:lang w:val="en-US"/>
        </w:rPr>
      </w:pPr>
      <w:r>
        <w:rPr>
          <w:lang w:val="en-US"/>
        </w:rPr>
        <w:t>with</w:t>
      </w:r>
      <w:r w:rsidRPr="005779B6">
        <w:rPr>
          <w:lang w:val="en-US"/>
        </w:rPr>
        <w:t xml:space="preserve"> </w:t>
      </w:r>
      <w:r w:rsidRPr="005779B6">
        <w:rPr>
          <w:i/>
          <w:lang w:val="en-US"/>
        </w:rPr>
        <w:t>n</w:t>
      </w:r>
      <w:r w:rsidRPr="005779B6">
        <w:rPr>
          <w:i/>
          <w:vertAlign w:val="subscript"/>
          <w:lang w:val="en-US"/>
        </w:rPr>
        <w:t>s</w:t>
      </w:r>
      <w:r w:rsidRPr="005779B6">
        <w:rPr>
          <w:lang w:val="en-US"/>
        </w:rPr>
        <w:t xml:space="preserve"> = 45 min</w:t>
      </w:r>
      <w:r w:rsidRPr="005779B6">
        <w:rPr>
          <w:vertAlign w:val="superscript"/>
          <w:lang w:val="en-US"/>
        </w:rPr>
        <w:t>-1</w:t>
      </w:r>
      <w:r w:rsidRPr="005779B6">
        <w:rPr>
          <w:lang w:val="en-US"/>
        </w:rPr>
        <w:t xml:space="preserve">, </w:t>
      </w:r>
      <w:r w:rsidRPr="005779B6">
        <w:rPr>
          <w:i/>
          <w:lang w:val="en-US"/>
        </w:rPr>
        <w:t>C</w:t>
      </w:r>
      <w:r w:rsidRPr="005779B6">
        <w:rPr>
          <w:lang w:val="en-US"/>
        </w:rPr>
        <w:t xml:space="preserve"> = 133</w:t>
      </w:r>
      <w:r>
        <w:rPr>
          <w:lang w:val="en-US"/>
        </w:rPr>
        <w:t xml:space="preserve">.95 </w:t>
      </w:r>
      <w:r w:rsidRPr="005779B6">
        <w:rPr>
          <w:lang w:val="en-US"/>
        </w:rPr>
        <w:t xml:space="preserve">and </w:t>
      </w:r>
      <w:r w:rsidRPr="005779B6">
        <w:rPr>
          <w:i/>
          <w:lang w:val="en-US"/>
        </w:rPr>
        <w:t>MEI</w:t>
      </w:r>
      <w:r w:rsidRPr="005779B6">
        <w:rPr>
          <w:lang w:val="en-US"/>
        </w:rPr>
        <w:t xml:space="preserve"> = 0.4 the reference pump efficiency </w:t>
      </w:r>
      <w:r w:rsidRPr="00D6546D">
        <w:rPr>
          <w:i/>
        </w:rPr>
        <w:t>η</w:t>
      </w:r>
      <w:r w:rsidRPr="005779B6">
        <w:rPr>
          <w:i/>
          <w:vertAlign w:val="subscript"/>
          <w:lang w:val="en-US"/>
        </w:rPr>
        <w:t xml:space="preserve">ref,PU </w:t>
      </w:r>
      <w:r w:rsidRPr="005779B6">
        <w:rPr>
          <w:lang w:val="en-US"/>
        </w:rPr>
        <w:t xml:space="preserve"> </w:t>
      </w:r>
      <w:r>
        <w:rPr>
          <w:lang w:val="en-US"/>
        </w:rPr>
        <w:t>is defined as</w:t>
      </w:r>
    </w:p>
    <w:p w14:paraId="54C69287" w14:textId="77777777" w:rsidR="005635C9" w:rsidRPr="005779B6" w:rsidRDefault="005635C9" w:rsidP="005635C9">
      <w:pPr>
        <w:tabs>
          <w:tab w:val="right" w:pos="9752"/>
        </w:tabs>
        <w:ind w:left="851"/>
        <w:jc w:val="left"/>
        <w:rPr>
          <w:lang w:val="en-US" w:eastAsia="ja-JP"/>
        </w:rPr>
      </w:pPr>
      <w:r w:rsidRPr="004970D5">
        <w:rPr>
          <w:position w:val="-34"/>
          <w:lang w:eastAsia="ja-JP"/>
        </w:rPr>
        <w:object w:dxaOrig="4840" w:dyaOrig="800" w14:anchorId="6CF5C3BD">
          <v:shape id="_x0000_i1043" type="#_x0000_t75" style="width:284.95pt;height:41.6pt" o:ole="">
            <v:imagedata r:id="rId54" o:title=""/>
          </v:shape>
          <o:OLEObject Type="Embed" ProgID="Equation.3" ShapeID="_x0000_i1043" DrawAspect="Content" ObjectID="_1631344354" r:id="rId55"/>
        </w:object>
      </w:r>
    </w:p>
    <w:p w14:paraId="60F039EE" w14:textId="77777777" w:rsidR="005635C9" w:rsidRDefault="005635C9" w:rsidP="005635C9">
      <w:pPr>
        <w:ind w:left="851"/>
        <w:rPr>
          <w:lang w:val="en-US"/>
        </w:rPr>
      </w:pPr>
      <w:r>
        <w:rPr>
          <w:lang w:val="en-US"/>
        </w:rPr>
        <w:t>Calculate w</w:t>
      </w:r>
      <w:r w:rsidRPr="005779B6">
        <w:rPr>
          <w:lang w:val="en-US"/>
        </w:rPr>
        <w:t xml:space="preserve">ith the reference hydraulic power </w:t>
      </w:r>
      <w:r w:rsidRPr="005779B6">
        <w:rPr>
          <w:i/>
          <w:lang w:val="en-US"/>
        </w:rPr>
        <w:t>P</w:t>
      </w:r>
      <w:r w:rsidRPr="005779B6">
        <w:rPr>
          <w:i/>
          <w:vertAlign w:val="subscript"/>
          <w:lang w:val="en-US"/>
        </w:rPr>
        <w:t>hyd,ref</w:t>
      </w:r>
      <w:r w:rsidRPr="005779B6">
        <w:rPr>
          <w:lang w:val="en-US"/>
        </w:rPr>
        <w:t xml:space="preserve"> per pump and with the reference pump efficiency </w:t>
      </w:r>
      <w:r w:rsidRPr="00D6546D">
        <w:rPr>
          <w:i/>
        </w:rPr>
        <w:t>η</w:t>
      </w:r>
      <w:r w:rsidRPr="005779B6">
        <w:rPr>
          <w:i/>
          <w:vertAlign w:val="subscript"/>
          <w:lang w:val="en-US"/>
        </w:rPr>
        <w:t xml:space="preserve">ref,PU </w:t>
      </w:r>
      <w:r w:rsidRPr="005779B6">
        <w:rPr>
          <w:lang w:val="en-US"/>
        </w:rPr>
        <w:t xml:space="preserve"> the reference shaft power </w:t>
      </w:r>
      <w:r w:rsidRPr="005779B6">
        <w:rPr>
          <w:i/>
          <w:lang w:val="en-US"/>
        </w:rPr>
        <w:t>P</w:t>
      </w:r>
      <w:r w:rsidRPr="005779B6">
        <w:rPr>
          <w:i/>
          <w:vertAlign w:val="subscript"/>
          <w:lang w:val="en-US"/>
        </w:rPr>
        <w:t>2,ref</w:t>
      </w:r>
      <w:r w:rsidRPr="005779B6">
        <w:rPr>
          <w:lang w:val="en-US"/>
        </w:rPr>
        <w:t xml:space="preserve">  of each of the (virtual) pumps in  </w:t>
      </w:r>
      <w:r>
        <w:rPr>
          <w:lang w:val="en-US"/>
        </w:rPr>
        <w:t>[kW]</w:t>
      </w:r>
      <w:r w:rsidRPr="005779B6">
        <w:rPr>
          <w:lang w:val="en-US"/>
        </w:rPr>
        <w:t>:</w:t>
      </w:r>
    </w:p>
    <w:p w14:paraId="7AEB4715" w14:textId="77777777" w:rsidR="005635C9" w:rsidRPr="005779B6" w:rsidRDefault="005635C9" w:rsidP="005635C9">
      <w:pPr>
        <w:ind w:left="851"/>
        <w:rPr>
          <w:lang w:val="en-US"/>
        </w:rPr>
      </w:pPr>
      <w:r w:rsidRPr="00D6546D">
        <w:rPr>
          <w:position w:val="-32"/>
        </w:rPr>
        <w:object w:dxaOrig="3420" w:dyaOrig="740" w14:anchorId="2B632B4A">
          <v:shape id="_x0000_i1044" type="#_x0000_t75" style="width:170.35pt;height:38.55pt" o:ole="">
            <v:imagedata r:id="rId56" o:title=""/>
          </v:shape>
          <o:OLEObject Type="Embed" ProgID="Equation.3" ShapeID="_x0000_i1044" DrawAspect="Content" ObjectID="_1631344355" r:id="rId57"/>
        </w:object>
      </w:r>
    </w:p>
    <w:p w14:paraId="2F12F8DA" w14:textId="77777777" w:rsidR="005635C9" w:rsidRPr="00D6546D" w:rsidRDefault="005635C9" w:rsidP="005635C9">
      <w:pPr>
        <w:ind w:left="851"/>
      </w:pPr>
      <w:r>
        <w:rPr>
          <w:lang w:val="en-US"/>
        </w:rPr>
        <w:t xml:space="preserve">The reference motor efficiency is defined in Annex IV 2 5. </w:t>
      </w:r>
    </w:p>
    <w:p w14:paraId="05E17F5E" w14:textId="77777777" w:rsidR="005635C9" w:rsidRDefault="005635C9" w:rsidP="005635C9">
      <w:pPr>
        <w:ind w:left="851"/>
        <w:rPr>
          <w:lang w:val="en-US"/>
        </w:rPr>
      </w:pPr>
      <w:r>
        <w:rPr>
          <w:lang w:val="en-US"/>
        </w:rPr>
        <w:t>Calculate P</w:t>
      </w:r>
      <w:r w:rsidRPr="00632E82">
        <w:rPr>
          <w:vertAlign w:val="subscript"/>
          <w:lang w:val="en-US"/>
        </w:rPr>
        <w:t>1,ref</w:t>
      </w:r>
      <w:r>
        <w:rPr>
          <w:lang w:val="en-US"/>
        </w:rPr>
        <w:t xml:space="preserve"> as:</w:t>
      </w:r>
    </w:p>
    <w:p w14:paraId="36DFE728" w14:textId="77777777" w:rsidR="005635C9" w:rsidRPr="00632E82" w:rsidRDefault="005635C9" w:rsidP="005635C9">
      <w:pPr>
        <w:ind w:left="851"/>
        <w:rPr>
          <w:lang w:val="en-US"/>
        </w:rPr>
      </w:pPr>
      <w:r w:rsidRPr="00D6546D">
        <w:rPr>
          <w:position w:val="-32"/>
        </w:rPr>
        <w:object w:dxaOrig="3519" w:dyaOrig="820" w14:anchorId="168072A7">
          <v:shape id="_x0000_i1045" type="#_x0000_t75" style="width:177.45pt;height:41.6pt" o:ole="">
            <v:imagedata r:id="rId58" o:title=""/>
          </v:shape>
          <o:OLEObject Type="Embed" ProgID="Equation.3" ShapeID="_x0000_i1045" DrawAspect="Content" ObjectID="_1631344356" r:id="rId59"/>
        </w:object>
      </w:r>
    </w:p>
    <w:p w14:paraId="46B3B13D" w14:textId="77777777" w:rsidR="005635C9" w:rsidRPr="00632E82" w:rsidRDefault="005635C9" w:rsidP="005635C9">
      <w:pPr>
        <w:pStyle w:val="ListParagraph"/>
        <w:numPr>
          <w:ilvl w:val="0"/>
          <w:numId w:val="47"/>
        </w:numPr>
        <w:spacing w:before="0" w:after="319" w:line="236" w:lineRule="auto"/>
        <w:contextualSpacing/>
        <w:jc w:val="left"/>
        <w:rPr>
          <w:lang w:val="en-US"/>
        </w:rPr>
      </w:pPr>
      <w:r w:rsidRPr="00632E82">
        <w:rPr>
          <w:lang w:val="en-US"/>
        </w:rPr>
        <w:t>Calculate the energy efficiency index</w:t>
      </w:r>
      <w:r>
        <w:rPr>
          <w:lang w:val="en-US"/>
        </w:rPr>
        <w:t xml:space="preserve"> EEI</w:t>
      </w:r>
      <w:r w:rsidRPr="00632E82">
        <w:rPr>
          <w:vertAlign w:val="subscript"/>
          <w:lang w:val="en-US"/>
        </w:rPr>
        <w:t>v</w:t>
      </w:r>
      <w:r w:rsidRPr="00632E82">
        <w:rPr>
          <w:lang w:val="en-US"/>
        </w:rPr>
        <w:t xml:space="preserve"> for booster sets with:</w:t>
      </w:r>
      <w:r w:rsidRPr="00632E82">
        <w:rPr>
          <w:lang w:val="en-US"/>
        </w:rPr>
        <w:br/>
      </w:r>
      <w:r>
        <w:rPr>
          <w:lang w:val="en-US"/>
        </w:rPr>
        <w:br/>
      </w:r>
      <w:r>
        <w:rPr>
          <w:lang w:val="en-US"/>
        </w:rPr>
        <w:br/>
      </w:r>
      <w:r>
        <w:rPr>
          <w:lang w:val="en-US"/>
        </w:rPr>
        <w:br/>
      </w:r>
      <m:oMathPara>
        <m:oMath>
          <m:sSub>
            <m:sSubPr>
              <m:ctrlPr>
                <w:rPr>
                  <w:rFonts w:ascii="Cambria Math" w:hAnsi="Cambria Math"/>
                  <w:i/>
                </w:rPr>
              </m:ctrlPr>
            </m:sSubPr>
            <m:e>
              <m:r>
                <w:rPr>
                  <w:rFonts w:ascii="Cambria Math" w:hAnsi="Cambria Math"/>
                </w:rPr>
                <m:t>EEI</m:t>
              </m:r>
            </m:e>
            <m:sub>
              <m:r>
                <w:rPr>
                  <w:rFonts w:ascii="Cambria Math" w:hAnsi="Cambria Math"/>
                </w:rPr>
                <m:t>v,booster sets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1,avg,v</m:t>
                  </m:r>
                </m:sub>
              </m:sSub>
            </m:num>
            <m:den>
              <m:sSub>
                <m:sSubPr>
                  <m:ctrlPr>
                    <w:rPr>
                      <w:rFonts w:ascii="Cambria Math" w:hAnsi="Cambria Math"/>
                      <w:i/>
                    </w:rPr>
                  </m:ctrlPr>
                </m:sSubPr>
                <m:e>
                  <m:r>
                    <w:rPr>
                      <w:rFonts w:ascii="Cambria Math" w:hAnsi="Cambria Math"/>
                    </w:rPr>
                    <m:t>P</m:t>
                  </m:r>
                </m:e>
                <m:sub>
                  <m:r>
                    <w:rPr>
                      <w:rFonts w:ascii="Cambria Math" w:hAnsi="Cambria Math"/>
                    </w:rPr>
                    <m:t>1,ref</m:t>
                  </m:r>
                </m:sub>
              </m:sSub>
            </m:den>
          </m:f>
        </m:oMath>
      </m:oMathPara>
    </w:p>
    <w:p w14:paraId="132E52EF" w14:textId="2FFB0B99" w:rsidR="004245E7" w:rsidRPr="004245E7" w:rsidRDefault="004245E7" w:rsidP="00F1685E">
      <w:pPr>
        <w:pStyle w:val="ManualHeading1"/>
        <w:ind w:left="0" w:firstLine="0"/>
        <w:rPr>
          <w:b w:val="0"/>
          <w:u w:val="single"/>
          <w:lang w:val="en-US"/>
        </w:rPr>
      </w:pPr>
      <w:r w:rsidRPr="004245E7">
        <w:rPr>
          <w:u w:val="single"/>
          <w:lang w:val="en-US"/>
        </w:rPr>
        <w:br w:type="page"/>
      </w:r>
    </w:p>
    <w:p w14:paraId="41FFB9A1" w14:textId="6F8317A0" w:rsidR="00A115B8" w:rsidRPr="000C50C4" w:rsidRDefault="00AF3493" w:rsidP="00A115B8">
      <w:pPr>
        <w:pStyle w:val="Annexetitre"/>
        <w:rPr>
          <w:u w:val="none"/>
          <w:lang w:val="en-IE"/>
        </w:rPr>
      </w:pPr>
      <w:r w:rsidRPr="000C50C4">
        <w:rPr>
          <w:b w:val="0"/>
          <w:i/>
          <w:u w:val="none"/>
          <w:lang w:val="en-IE"/>
        </w:rPr>
        <w:t>ANNEX I</w:t>
      </w:r>
      <w:r w:rsidR="00C95948">
        <w:rPr>
          <w:b w:val="0"/>
          <w:i/>
          <w:u w:val="none"/>
          <w:lang w:val="en-IE"/>
        </w:rPr>
        <w:t>V</w:t>
      </w:r>
      <w:r w:rsidRPr="000C50C4">
        <w:rPr>
          <w:b w:val="0"/>
          <w:lang w:val="en-IE"/>
        </w:rPr>
        <w:br/>
      </w:r>
      <w:r w:rsidR="00A115B8" w:rsidRPr="000C50C4">
        <w:rPr>
          <w:u w:val="none"/>
          <w:lang w:val="en-IE"/>
        </w:rPr>
        <w:t>VERIFICATION PROCEDURE FOR MARKET SURVEILLANCE PURPOSES</w:t>
      </w:r>
    </w:p>
    <w:p w14:paraId="3F108C41" w14:textId="77777777" w:rsidR="00A115B8" w:rsidRPr="000C50C4" w:rsidRDefault="00A115B8" w:rsidP="00A115B8">
      <w:pPr>
        <w:rPr>
          <w:lang w:val="en-IE"/>
        </w:rPr>
      </w:pPr>
      <w:r w:rsidRPr="000C50C4">
        <w:rPr>
          <w:lang w:val="en-IE"/>
        </w:rPr>
        <w:t xml:space="preserve">The verification tolerances defined in this Annex relate only to the verification of the measured parameters by Member State authorities and shall not be used by the manufacturer, importer </w:t>
      </w:r>
      <w:r w:rsidRPr="000C50C4">
        <w:rPr>
          <w:lang w:val="en-IE" w:eastAsia="de-DE"/>
        </w:rPr>
        <w:t xml:space="preserve">or </w:t>
      </w:r>
      <w:r w:rsidRPr="000C50C4">
        <w:rPr>
          <w:lang w:val="en-IE" w:eastAsia="en-GB"/>
        </w:rPr>
        <w:t>authorised representative</w:t>
      </w:r>
      <w:r w:rsidRPr="000C50C4">
        <w:rPr>
          <w:lang w:val="en-IE" w:eastAsia="de-DE"/>
        </w:rPr>
        <w:t xml:space="preserve"> </w:t>
      </w:r>
      <w:r w:rsidRPr="000C50C4">
        <w:rPr>
          <w:lang w:val="en-IE"/>
        </w:rPr>
        <w:t>as an allowed tolerance to establish the values in the technical documentation or in interpreting these values with a view to achieving compliance or to communicate better performance by any means.</w:t>
      </w:r>
    </w:p>
    <w:p w14:paraId="78E16A28" w14:textId="77777777" w:rsidR="00A115B8" w:rsidRPr="000C50C4" w:rsidRDefault="00A115B8" w:rsidP="00A115B8">
      <w:pPr>
        <w:rPr>
          <w:lang w:val="en-IE" w:eastAsia="en-GB"/>
        </w:rPr>
      </w:pPr>
      <w:r w:rsidRPr="000C50C4">
        <w:rPr>
          <w:lang w:val="en-IE"/>
        </w:rPr>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7AB28AD8" w14:textId="2EE3E77D" w:rsidR="00A115B8" w:rsidRPr="000C50C4" w:rsidRDefault="00A115B8" w:rsidP="00A115B8">
      <w:pPr>
        <w:rPr>
          <w:lang w:val="en-IE"/>
        </w:rPr>
      </w:pPr>
      <w:r w:rsidRPr="000C50C4">
        <w:rPr>
          <w:lang w:val="en-IE"/>
        </w:rPr>
        <w:t>When verifying that a product model complies with the requirements laid down in this Regulation pursuant to Article 3(2) of Directive 2009/125/EC the authorities of the Member States shall apply the following procedure for the requirements referred to in Annex </w:t>
      </w:r>
      <w:r w:rsidR="00C95948">
        <w:rPr>
          <w:lang w:val="en-IE"/>
        </w:rPr>
        <w:t>I</w:t>
      </w:r>
      <w:r w:rsidRPr="000C50C4">
        <w:rPr>
          <w:lang w:val="en-IE"/>
        </w:rPr>
        <w:t>I.</w:t>
      </w:r>
    </w:p>
    <w:p w14:paraId="2E858CA9" w14:textId="77777777" w:rsidR="00A115B8" w:rsidRPr="000C50C4" w:rsidRDefault="00A115B8" w:rsidP="00567E3D">
      <w:pPr>
        <w:pStyle w:val="Point0number"/>
        <w:numPr>
          <w:ilvl w:val="0"/>
          <w:numId w:val="16"/>
        </w:numPr>
        <w:rPr>
          <w:lang w:val="en-IE"/>
        </w:rPr>
      </w:pPr>
      <w:r w:rsidRPr="000C50C4">
        <w:rPr>
          <w:lang w:val="en-IE"/>
        </w:rPr>
        <w:t>The Member State authorities shall verify one single unit of the model.</w:t>
      </w:r>
    </w:p>
    <w:p w14:paraId="5472038A" w14:textId="77777777" w:rsidR="00A115B8" w:rsidRPr="000C50C4" w:rsidRDefault="00A115B8" w:rsidP="00567E3D">
      <w:pPr>
        <w:pStyle w:val="Point0number"/>
        <w:numPr>
          <w:ilvl w:val="0"/>
          <w:numId w:val="16"/>
        </w:numPr>
        <w:rPr>
          <w:lang w:val="en-IE"/>
        </w:rPr>
      </w:pPr>
      <w:r w:rsidRPr="000C50C4">
        <w:rPr>
          <w:lang w:val="en-IE"/>
        </w:rPr>
        <w:t>The model shall be considered to comply with the applicable requirements if:</w:t>
      </w:r>
    </w:p>
    <w:p w14:paraId="34FE9E4C" w14:textId="77777777" w:rsidR="00A115B8" w:rsidRPr="000C50C4" w:rsidRDefault="00A115B8" w:rsidP="00567E3D">
      <w:pPr>
        <w:pStyle w:val="Point1letter"/>
        <w:numPr>
          <w:ilvl w:val="3"/>
          <w:numId w:val="16"/>
        </w:numPr>
        <w:rPr>
          <w:lang w:val="en-IE"/>
        </w:rPr>
      </w:pPr>
      <w:r w:rsidRPr="000C50C4">
        <w:rPr>
          <w:lang w:val="en-IE"/>
        </w:rPr>
        <w:t xml:space="preserve">the values given in the technical documentation pursuant to point 2 of Annex IV to Directive 2009/125/EC (declared values) and where applicable the values used to calculate these values are not more favourable for the manufacturer, importer or authorised representative than the results of the corresponding measurements carried out pursuant to point (g) thereof; and </w:t>
      </w:r>
    </w:p>
    <w:p w14:paraId="270BA94B" w14:textId="77777777" w:rsidR="00A115B8" w:rsidRPr="000C50C4" w:rsidRDefault="00A115B8" w:rsidP="00567E3D">
      <w:pPr>
        <w:pStyle w:val="Point1letter"/>
        <w:numPr>
          <w:ilvl w:val="3"/>
          <w:numId w:val="16"/>
        </w:numPr>
        <w:rPr>
          <w:lang w:val="en-IE"/>
        </w:rPr>
      </w:pPr>
      <w:r w:rsidRPr="000C50C4">
        <w:rPr>
          <w:lang w:val="en-IE"/>
        </w:rPr>
        <w:t>the declared values meet any requirements laid down in this Regulation and any required</w:t>
      </w:r>
      <w:r w:rsidRPr="000C50C4">
        <w:rPr>
          <w:color w:val="FF0000"/>
          <w:lang w:val="en-IE"/>
        </w:rPr>
        <w:t xml:space="preserve"> </w:t>
      </w:r>
      <w:r w:rsidRPr="000C50C4">
        <w:rPr>
          <w:lang w:val="en-IE"/>
        </w:rPr>
        <w:t xml:space="preserve">product information published by the manufacturer, importer or authorised representative does not contain values that are more favourable for the manufacturer, importer or authorised representative than the declared values; and </w:t>
      </w:r>
    </w:p>
    <w:p w14:paraId="056A7A5E" w14:textId="3ABF2241" w:rsidR="00A115B8" w:rsidRPr="000C50C4" w:rsidRDefault="00A115B8" w:rsidP="00567E3D">
      <w:pPr>
        <w:pStyle w:val="Point1letter"/>
        <w:numPr>
          <w:ilvl w:val="3"/>
          <w:numId w:val="16"/>
        </w:numPr>
        <w:rPr>
          <w:lang w:val="en-IE"/>
        </w:rPr>
      </w:pPr>
      <w:r w:rsidRPr="000C50C4">
        <w:rPr>
          <w:lang w:val="en-IE"/>
        </w:rPr>
        <w:t xml:space="preserve">when the Member State authorities test the unit of the model, the determined values (the values of the relevant parameters as measured in testing and the values calculated from these measurements) comply with the respective verification </w:t>
      </w:r>
      <w:r w:rsidR="00296CFA">
        <w:rPr>
          <w:lang w:val="en-IE"/>
        </w:rPr>
        <w:t>tolerances as set out in Table 2</w:t>
      </w:r>
      <w:r w:rsidRPr="000C50C4">
        <w:rPr>
          <w:lang w:val="en-IE"/>
        </w:rPr>
        <w:t>.</w:t>
      </w:r>
    </w:p>
    <w:p w14:paraId="60E50CA3" w14:textId="77777777" w:rsidR="00A115B8" w:rsidRPr="000C50C4" w:rsidRDefault="00A115B8" w:rsidP="00567E3D">
      <w:pPr>
        <w:pStyle w:val="Point0number"/>
        <w:numPr>
          <w:ilvl w:val="0"/>
          <w:numId w:val="16"/>
        </w:numPr>
        <w:rPr>
          <w:lang w:val="en-IE"/>
        </w:rPr>
      </w:pPr>
      <w:r w:rsidRPr="000C50C4">
        <w:rPr>
          <w:lang w:val="en-IE"/>
        </w:rPr>
        <w:t>If the results referred to in points (2)(a) or (2)(b) are not achieved the model and all equivalent models shall be considered not to comply with this Regulation.</w:t>
      </w:r>
    </w:p>
    <w:p w14:paraId="4E22B4A9" w14:textId="77777777" w:rsidR="00A115B8" w:rsidRPr="000C50C4" w:rsidRDefault="00A115B8" w:rsidP="00567E3D">
      <w:pPr>
        <w:pStyle w:val="Point0number"/>
        <w:numPr>
          <w:ilvl w:val="0"/>
          <w:numId w:val="16"/>
        </w:numPr>
        <w:rPr>
          <w:lang w:val="en-IE"/>
        </w:rPr>
      </w:pPr>
      <w:r w:rsidRPr="000C50C4">
        <w:rPr>
          <w:lang w:val="en-IE"/>
        </w:rPr>
        <w:t>If the result referred to in point (2)(c) is not achieved;</w:t>
      </w:r>
    </w:p>
    <w:p w14:paraId="2479A35E" w14:textId="77777777" w:rsidR="00A115B8" w:rsidRPr="000C50C4" w:rsidRDefault="00A115B8" w:rsidP="00567E3D">
      <w:pPr>
        <w:pStyle w:val="Point1letter"/>
        <w:numPr>
          <w:ilvl w:val="3"/>
          <w:numId w:val="16"/>
        </w:numPr>
        <w:rPr>
          <w:lang w:val="en-IE"/>
        </w:rPr>
      </w:pPr>
      <w:r w:rsidRPr="000C50C4">
        <w:rPr>
          <w:lang w:val="en-IE"/>
        </w:rPr>
        <w:t xml:space="preserve">for models that are produced in quantities of less than five per year including equivalent models, the model and all equivalent models shall be considered not to comply with this Regulation; </w:t>
      </w:r>
    </w:p>
    <w:p w14:paraId="697D1D2B" w14:textId="77777777" w:rsidR="00A115B8" w:rsidRPr="000C50C4" w:rsidRDefault="00A115B8" w:rsidP="00567E3D">
      <w:pPr>
        <w:pStyle w:val="Point1letter"/>
        <w:numPr>
          <w:ilvl w:val="3"/>
          <w:numId w:val="16"/>
        </w:numPr>
        <w:rPr>
          <w:lang w:val="en-IE"/>
        </w:rPr>
      </w:pPr>
      <w:r w:rsidRPr="000C50C4">
        <w:rPr>
          <w:lang w:val="en-IE"/>
        </w:rPr>
        <w:t>for models that are produced in quantities of five or more per year including equivalent models, the Member State authorities shall select three additional units of the same model for testing. As an alternative, the three additional units selected may be one or more of equivalent models.</w:t>
      </w:r>
    </w:p>
    <w:p w14:paraId="7FD4FA85" w14:textId="21208727" w:rsidR="00A115B8" w:rsidRPr="000C50C4" w:rsidRDefault="00A115B8" w:rsidP="00567E3D">
      <w:pPr>
        <w:pStyle w:val="Point0number"/>
        <w:numPr>
          <w:ilvl w:val="0"/>
          <w:numId w:val="16"/>
        </w:numPr>
        <w:rPr>
          <w:lang w:val="en-IE"/>
        </w:rPr>
      </w:pPr>
      <w:r w:rsidRPr="000C50C4">
        <w:rPr>
          <w:lang w:val="en-IE"/>
        </w:rPr>
        <w:t>The model shall be considered to comply with the applicable requirements if for these three units the arithmetical mean of the determined values complies with the respective verification tolerances given in Table </w:t>
      </w:r>
      <w:r w:rsidR="00296CFA">
        <w:rPr>
          <w:lang w:val="en-IE"/>
        </w:rPr>
        <w:t>2</w:t>
      </w:r>
      <w:r w:rsidRPr="000C50C4">
        <w:rPr>
          <w:lang w:val="en-IE"/>
        </w:rPr>
        <w:t>.</w:t>
      </w:r>
    </w:p>
    <w:p w14:paraId="289BC2D8" w14:textId="77777777" w:rsidR="00A115B8" w:rsidRPr="000C50C4" w:rsidRDefault="00A115B8" w:rsidP="00567E3D">
      <w:pPr>
        <w:pStyle w:val="Point0number"/>
        <w:numPr>
          <w:ilvl w:val="0"/>
          <w:numId w:val="16"/>
        </w:numPr>
        <w:rPr>
          <w:lang w:val="en-IE"/>
        </w:rPr>
      </w:pPr>
      <w:r w:rsidRPr="000C50C4">
        <w:rPr>
          <w:lang w:val="en-IE"/>
        </w:rPr>
        <w:t>If the result referred to in point (5) is not achieved the model and all equivalent models shall be considered not to comply with this Regulation.</w:t>
      </w:r>
    </w:p>
    <w:p w14:paraId="7A8E9C20" w14:textId="77777777" w:rsidR="00A115B8" w:rsidRPr="000C50C4" w:rsidRDefault="00A115B8" w:rsidP="00567E3D">
      <w:pPr>
        <w:pStyle w:val="Point0number"/>
        <w:numPr>
          <w:ilvl w:val="0"/>
          <w:numId w:val="16"/>
        </w:numPr>
        <w:rPr>
          <w:lang w:val="en-IE"/>
        </w:rPr>
      </w:pPr>
      <w:r w:rsidRPr="000C50C4">
        <w:rPr>
          <w:lang w:val="en-IE"/>
        </w:rPr>
        <w:t>The Member State authorities shall provide all relevant information to the authorities of the other Member States and to the Commission without delay after a decision is taken on the non-compliance of the model according to points (3) or (6).</w:t>
      </w:r>
    </w:p>
    <w:p w14:paraId="4C0878A7" w14:textId="73ED00F0" w:rsidR="00A115B8" w:rsidRPr="000C50C4" w:rsidRDefault="00A115B8" w:rsidP="00A115B8">
      <w:pPr>
        <w:rPr>
          <w:lang w:val="en-IE"/>
        </w:rPr>
      </w:pPr>
      <w:r w:rsidRPr="000C50C4">
        <w:rPr>
          <w:lang w:val="en-IE"/>
        </w:rPr>
        <w:t>The Member State authorities shall use the measurement and calculation methods set out in Annex I</w:t>
      </w:r>
      <w:r w:rsidR="00C95948">
        <w:rPr>
          <w:lang w:val="en-IE"/>
        </w:rPr>
        <w:t>I</w:t>
      </w:r>
      <w:r w:rsidRPr="000C50C4">
        <w:rPr>
          <w:lang w:val="en-IE"/>
        </w:rPr>
        <w:t>I.</w:t>
      </w:r>
    </w:p>
    <w:p w14:paraId="45DEDE43" w14:textId="5B5C9B5D" w:rsidR="005839FE" w:rsidRDefault="005839FE" w:rsidP="005839FE">
      <w:pPr>
        <w:rPr>
          <w:lang w:val="en-IE"/>
        </w:rPr>
      </w:pPr>
      <w:r w:rsidRPr="000C50C4">
        <w:rPr>
          <w:lang w:val="en-IE"/>
        </w:rPr>
        <w:t>The Member State authorities shall only apply the tolerances set out in Table </w:t>
      </w:r>
      <w:r w:rsidR="00296CFA">
        <w:rPr>
          <w:lang w:val="en-IE"/>
        </w:rPr>
        <w:t>2</w:t>
      </w:r>
      <w:r w:rsidRPr="000C50C4">
        <w:rPr>
          <w:lang w:val="en-IE"/>
        </w:rPr>
        <w:t xml:space="preserve"> and shall only use the procedure described in points (1) to (7) for the requirements referred to in this Annex. For the parameters in Table </w:t>
      </w:r>
      <w:r w:rsidR="00296CFA">
        <w:rPr>
          <w:lang w:val="en-IE"/>
        </w:rPr>
        <w:t>2</w:t>
      </w:r>
      <w:r w:rsidRPr="000C50C4">
        <w:rPr>
          <w:lang w:val="en-IE"/>
        </w:rPr>
        <w:t>, no other tolerances such as those set out in harmonised standards or in any other measurement method shall be applied.</w:t>
      </w:r>
    </w:p>
    <w:p w14:paraId="039F2B68" w14:textId="77777777" w:rsidR="00420DF9" w:rsidRPr="00F23627" w:rsidRDefault="00420DF9" w:rsidP="00420DF9">
      <w:pPr>
        <w:jc w:val="center"/>
        <w:rPr>
          <w:rFonts w:ascii="inherit" w:eastAsia="Times New Roman" w:hAnsi="inherit"/>
          <w:b/>
          <w:bCs/>
          <w:color w:val="000000"/>
          <w:szCs w:val="24"/>
          <w:lang w:eastAsia="en-GB"/>
        </w:rPr>
      </w:pPr>
      <w:r w:rsidRPr="00F23627">
        <w:rPr>
          <w:rFonts w:ascii="inherit" w:eastAsia="Times New Roman" w:hAnsi="inherit"/>
          <w:b/>
          <w:bCs/>
          <w:i/>
          <w:iCs/>
          <w:color w:val="000000"/>
          <w:szCs w:val="24"/>
          <w:lang w:eastAsia="en-GB"/>
        </w:rPr>
        <w:t>Table 2</w:t>
      </w:r>
    </w:p>
    <w:p w14:paraId="0C50D96D" w14:textId="77777777" w:rsidR="00420DF9" w:rsidRPr="00F23627" w:rsidRDefault="00420DF9" w:rsidP="00420DF9">
      <w:pPr>
        <w:jc w:val="center"/>
        <w:rPr>
          <w:rFonts w:ascii="inherit" w:eastAsia="Times New Roman" w:hAnsi="inherit"/>
          <w:b/>
          <w:bCs/>
          <w:color w:val="000000"/>
          <w:szCs w:val="24"/>
          <w:lang w:eastAsia="en-GB"/>
        </w:rPr>
      </w:pPr>
      <w:r w:rsidRPr="00F23627">
        <w:rPr>
          <w:rFonts w:ascii="inherit" w:eastAsia="Times New Roman" w:hAnsi="inherit"/>
          <w:b/>
          <w:bCs/>
          <w:color w:val="000000"/>
          <w:szCs w:val="24"/>
          <w:lang w:eastAsia="en-GB"/>
        </w:rPr>
        <w:t>Verification tolerances</w:t>
      </w:r>
    </w:p>
    <w:tbl>
      <w:tblPr>
        <w:tblW w:w="6115"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10"/>
        <w:gridCol w:w="3405"/>
      </w:tblGrid>
      <w:tr w:rsidR="00420DF9" w:rsidRPr="00F23627" w14:paraId="42954CBE"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14B1D742" w14:textId="77777777" w:rsidR="00420DF9" w:rsidRPr="00F23627" w:rsidRDefault="00420DF9" w:rsidP="007A115B">
            <w:pPr>
              <w:spacing w:before="60" w:after="60"/>
              <w:rPr>
                <w:rFonts w:ascii="inherit" w:eastAsia="Times New Roman" w:hAnsi="inherit"/>
                <w:b/>
                <w:bCs/>
                <w:szCs w:val="24"/>
                <w:lang w:eastAsia="en-GB"/>
              </w:rPr>
            </w:pPr>
            <w:r w:rsidRPr="00F23627">
              <w:rPr>
                <w:rFonts w:ascii="inherit" w:eastAsia="Times New Roman" w:hAnsi="inherit"/>
                <w:b/>
                <w:bCs/>
                <w:szCs w:val="24"/>
                <w:lang w:eastAsia="en-GB"/>
              </w:rPr>
              <w:t>Parameters</w:t>
            </w:r>
          </w:p>
        </w:tc>
        <w:tc>
          <w:tcPr>
            <w:tcW w:w="3405" w:type="dxa"/>
            <w:tcBorders>
              <w:top w:val="outset" w:sz="6" w:space="0" w:color="auto"/>
              <w:left w:val="outset" w:sz="6" w:space="0" w:color="auto"/>
              <w:bottom w:val="outset" w:sz="6" w:space="0" w:color="auto"/>
              <w:right w:val="outset" w:sz="6" w:space="0" w:color="auto"/>
            </w:tcBorders>
            <w:hideMark/>
          </w:tcPr>
          <w:p w14:paraId="059BBC59" w14:textId="77777777" w:rsidR="00420DF9" w:rsidRPr="00F23627" w:rsidRDefault="00420DF9" w:rsidP="007A115B">
            <w:pPr>
              <w:spacing w:before="60" w:after="60"/>
              <w:rPr>
                <w:rFonts w:ascii="inherit" w:eastAsia="Times New Roman" w:hAnsi="inherit"/>
                <w:b/>
                <w:bCs/>
                <w:szCs w:val="24"/>
                <w:lang w:eastAsia="en-GB"/>
              </w:rPr>
            </w:pPr>
            <w:r w:rsidRPr="00F23627">
              <w:rPr>
                <w:rFonts w:ascii="inherit" w:eastAsia="Times New Roman" w:hAnsi="inherit"/>
                <w:b/>
                <w:bCs/>
                <w:szCs w:val="24"/>
                <w:lang w:eastAsia="en-GB"/>
              </w:rPr>
              <w:t>Verification tolerances</w:t>
            </w:r>
          </w:p>
        </w:tc>
      </w:tr>
      <w:tr w:rsidR="00420DF9" w:rsidRPr="00F23627" w14:paraId="2CACB81C"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4ADE784"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BEP (η</w:t>
            </w:r>
            <w:r w:rsidRPr="00F23627">
              <w:rPr>
                <w:rFonts w:ascii="inherit" w:eastAsia="Times New Roman" w:hAnsi="inherit"/>
                <w:sz w:val="17"/>
                <w:szCs w:val="17"/>
                <w:vertAlign w:val="subscript"/>
                <w:lang w:eastAsia="en-GB"/>
              </w:rPr>
              <w:t>ΒΕΡ</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4E97B2A1" w14:textId="2FAB3C69"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r w:rsidR="00420DF9" w:rsidRPr="00F23627" w14:paraId="5DDCC6D8"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91FDA0B"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PL (η</w:t>
            </w:r>
            <w:r w:rsidRPr="00F23627">
              <w:rPr>
                <w:rFonts w:ascii="inherit" w:eastAsia="Times New Roman" w:hAnsi="inherit"/>
                <w:sz w:val="17"/>
                <w:szCs w:val="17"/>
                <w:vertAlign w:val="subscript"/>
                <w:lang w:eastAsia="en-GB"/>
              </w:rPr>
              <w:t>ΡL</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55FCC9F6" w14:textId="32F697CD"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r w:rsidR="00420DF9" w:rsidRPr="00F23627" w14:paraId="0E89CD82"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9C53C8F"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OL (η</w:t>
            </w:r>
            <w:r w:rsidRPr="00F23627">
              <w:rPr>
                <w:rFonts w:ascii="inherit" w:eastAsia="Times New Roman" w:hAnsi="inherit"/>
                <w:sz w:val="17"/>
                <w:szCs w:val="17"/>
                <w:vertAlign w:val="subscript"/>
                <w:lang w:eastAsia="en-GB"/>
              </w:rPr>
              <w:t>ΟL</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1EB12FF7" w14:textId="4654B828"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bl>
    <w:p w14:paraId="16A06A3F" w14:textId="77777777" w:rsidR="00420DF9" w:rsidRPr="00420DF9" w:rsidRDefault="00420DF9" w:rsidP="005839FE"/>
    <w:p w14:paraId="4005B9BD" w14:textId="4044488F" w:rsidR="005839FE" w:rsidRPr="004D6632" w:rsidRDefault="005839FE" w:rsidP="005839FE">
      <w:pPr>
        <w:rPr>
          <w:lang w:val="en-IE"/>
        </w:rPr>
      </w:pPr>
      <w:r w:rsidRPr="000C50C4">
        <w:rPr>
          <w:lang w:val="en-IE"/>
        </w:rPr>
        <w:t>* In the case of three additional units tested as prescribed in point 4 (b), the determined value means the arithmetical mean of the values determined for these three additional units.</w:t>
      </w:r>
    </w:p>
    <w:p w14:paraId="3EFE0DE8" w14:textId="33684B0F" w:rsidR="005839FE" w:rsidRPr="004D6632" w:rsidRDefault="005839FE" w:rsidP="005839FE">
      <w:pPr>
        <w:rPr>
          <w:lang w:val="en-IE"/>
        </w:rPr>
      </w:pPr>
    </w:p>
    <w:p w14:paraId="4804D885" w14:textId="77777777" w:rsidR="00354ABC" w:rsidRDefault="00354ABC">
      <w:pPr>
        <w:spacing w:before="0" w:after="200" w:line="276" w:lineRule="auto"/>
        <w:jc w:val="left"/>
        <w:rPr>
          <w:rFonts w:eastAsia="Times New Roman"/>
          <w:i/>
          <w:szCs w:val="24"/>
          <w:lang w:val="en-IE" w:eastAsia="de-DE"/>
        </w:rPr>
      </w:pPr>
      <w:r>
        <w:rPr>
          <w:b/>
          <w:i/>
          <w:lang w:val="en-IE"/>
        </w:rPr>
        <w:br w:type="page"/>
      </w:r>
    </w:p>
    <w:p w14:paraId="7DDEB600" w14:textId="32AA3D77" w:rsidR="00AF3493" w:rsidRPr="004F0497" w:rsidRDefault="00AF3493" w:rsidP="00AF3493">
      <w:pPr>
        <w:pStyle w:val="Annexetitreacte"/>
        <w:rPr>
          <w:u w:val="none"/>
          <w:lang w:val="en-IE"/>
        </w:rPr>
      </w:pPr>
      <w:r w:rsidRPr="004D6632">
        <w:rPr>
          <w:b w:val="0"/>
          <w:i/>
          <w:u w:val="none"/>
          <w:lang w:val="en-IE"/>
        </w:rPr>
        <w:t>ANNEX V</w:t>
      </w:r>
      <w:r w:rsidRPr="004D6632">
        <w:rPr>
          <w:b w:val="0"/>
          <w:i/>
          <w:u w:val="none"/>
          <w:lang w:val="en-IE"/>
        </w:rPr>
        <w:br/>
      </w:r>
      <w:r w:rsidR="005839FE" w:rsidRPr="004F0497">
        <w:rPr>
          <w:u w:val="none"/>
          <w:lang w:val="en-IE"/>
        </w:rPr>
        <w:t>INDICATIVE BENCHMARKS</w:t>
      </w:r>
    </w:p>
    <w:p w14:paraId="43CCDEF5" w14:textId="77777777" w:rsidR="005839FE" w:rsidRPr="004D6632" w:rsidRDefault="005839FE" w:rsidP="00AF3493">
      <w:pPr>
        <w:rPr>
          <w:lang w:val="en-IE"/>
        </w:rPr>
      </w:pPr>
    </w:p>
    <w:p w14:paraId="63F92C36" w14:textId="6A66DB99" w:rsidR="00AF3493" w:rsidRPr="004D6632" w:rsidRDefault="005839FE" w:rsidP="00AF3493">
      <w:pPr>
        <w:rPr>
          <w:i/>
          <w:lang w:val="en-IE"/>
        </w:rPr>
      </w:pPr>
      <w:r w:rsidRPr="000C50C4">
        <w:rPr>
          <w:lang w:val="en-IE"/>
        </w:rPr>
        <w:t xml:space="preserve">At the time of adoption of this Regulation the best available technology on the market for the environmental aspects that were considered significant and are quantifiable </w:t>
      </w:r>
      <w:r w:rsidR="00AF3493" w:rsidRPr="000C50C4">
        <w:rPr>
          <w:lang w:val="en-IE"/>
        </w:rPr>
        <w:t xml:space="preserve">is </w:t>
      </w:r>
      <w:r w:rsidR="00461CA0" w:rsidRPr="00461CA0">
        <w:rPr>
          <w:lang w:val="en-IE"/>
        </w:rPr>
        <w:t>efficiency index (MEI) ≥ 0,70.</w:t>
      </w:r>
    </w:p>
    <w:p w14:paraId="1B41E7C0" w14:textId="77777777" w:rsidR="004064F3" w:rsidRDefault="004064F3" w:rsidP="000A5E69">
      <w:pPr>
        <w:pStyle w:val="Annexetitre"/>
        <w:rPr>
          <w:b w:val="0"/>
          <w:i/>
          <w:u w:val="none"/>
          <w:lang w:val="en-IE"/>
        </w:rPr>
      </w:pPr>
    </w:p>
    <w:sectPr w:rsidR="004064F3" w:rsidSect="003C1E7D">
      <w:footerReference w:type="default" r:id="rId60"/>
      <w:footerReference w:type="first" r:id="rId61"/>
      <w:pgSz w:w="11907" w:h="16839" w:code="9"/>
      <w:pgMar w:top="1106" w:right="1389" w:bottom="1077" w:left="1389" w:header="68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8B1C" w14:textId="77777777" w:rsidR="005635C9" w:rsidRDefault="005635C9" w:rsidP="009F5D17">
      <w:pPr>
        <w:spacing w:before="0" w:after="0"/>
      </w:pPr>
      <w:r>
        <w:separator/>
      </w:r>
    </w:p>
  </w:endnote>
  <w:endnote w:type="continuationSeparator" w:id="0">
    <w:p w14:paraId="4F1C106F" w14:textId="77777777" w:rsidR="005635C9" w:rsidRDefault="005635C9" w:rsidP="009F5D17">
      <w:pPr>
        <w:spacing w:before="0" w:after="0"/>
      </w:pPr>
      <w:r>
        <w:continuationSeparator/>
      </w:r>
    </w:p>
  </w:endnote>
  <w:endnote w:type="continuationNotice" w:id="1">
    <w:p w14:paraId="1D0096CA" w14:textId="77777777" w:rsidR="005635C9" w:rsidRDefault="005635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75F4" w14:textId="77777777" w:rsidR="00CC3080" w:rsidRPr="003C1E7D" w:rsidRDefault="00CC3080" w:rsidP="003C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5BB7" w14:textId="2DE31D75" w:rsidR="005635C9" w:rsidRPr="003C1E7D" w:rsidRDefault="003C1E7D" w:rsidP="003C1E7D">
    <w:pPr>
      <w:pStyle w:val="Footer"/>
      <w:rPr>
        <w:rFonts w:ascii="Arial" w:hAnsi="Arial" w:cs="Arial"/>
        <w:b/>
        <w:sz w:val="48"/>
      </w:rPr>
    </w:pPr>
    <w:r w:rsidRPr="003C1E7D">
      <w:rPr>
        <w:rFonts w:ascii="Arial" w:hAnsi="Arial" w:cs="Arial"/>
        <w:b/>
        <w:sz w:val="48"/>
      </w:rPr>
      <w:t>EN</w:t>
    </w:r>
    <w:r w:rsidRPr="003C1E7D">
      <w:rPr>
        <w:rFonts w:ascii="Arial" w:hAnsi="Arial" w:cs="Arial"/>
        <w:b/>
        <w:sz w:val="48"/>
      </w:rPr>
      <w:tab/>
    </w:r>
    <w:r w:rsidRPr="003C1E7D">
      <w:rPr>
        <w:rFonts w:ascii="Arial" w:hAnsi="Arial" w:cs="Arial"/>
        <w:b/>
        <w:sz w:val="48"/>
      </w:rPr>
      <w:tab/>
    </w:r>
    <w:r w:rsidRPr="003C1E7D">
      <w:tab/>
    </w:r>
    <w:r w:rsidRPr="003C1E7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7F9A" w14:textId="77777777" w:rsidR="00CC3080" w:rsidRPr="003C1E7D" w:rsidRDefault="00CC3080" w:rsidP="003C1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2DA7" w14:textId="578D1F0C" w:rsidR="003C1E7D" w:rsidRPr="003C1E7D" w:rsidRDefault="003C1E7D" w:rsidP="003C1E7D">
    <w:pPr>
      <w:pStyle w:val="Footer"/>
      <w:rPr>
        <w:rFonts w:ascii="Arial" w:hAnsi="Arial" w:cs="Arial"/>
        <w:b/>
        <w:sz w:val="48"/>
      </w:rPr>
    </w:pPr>
    <w:r w:rsidRPr="003C1E7D">
      <w:rPr>
        <w:rFonts w:ascii="Arial" w:hAnsi="Arial" w:cs="Arial"/>
        <w:b/>
        <w:sz w:val="48"/>
      </w:rPr>
      <w:t>EN</w:t>
    </w:r>
    <w:r w:rsidRPr="003C1E7D">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rsidRPr="003C1E7D">
      <w:tab/>
    </w:r>
    <w:r w:rsidRPr="003C1E7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248D" w14:textId="77777777" w:rsidR="00CC3080" w:rsidRPr="00CC3080" w:rsidRDefault="00CC3080" w:rsidP="003C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59B1" w14:textId="77777777" w:rsidR="005635C9" w:rsidRDefault="005635C9" w:rsidP="009F5D17">
      <w:pPr>
        <w:spacing w:before="0" w:after="0"/>
      </w:pPr>
      <w:r>
        <w:separator/>
      </w:r>
    </w:p>
  </w:footnote>
  <w:footnote w:type="continuationSeparator" w:id="0">
    <w:p w14:paraId="2184E83C" w14:textId="77777777" w:rsidR="005635C9" w:rsidRDefault="005635C9" w:rsidP="009F5D17">
      <w:pPr>
        <w:spacing w:before="0" w:after="0"/>
      </w:pPr>
      <w:r>
        <w:continuationSeparator/>
      </w:r>
    </w:p>
  </w:footnote>
  <w:footnote w:type="continuationNotice" w:id="1">
    <w:p w14:paraId="33707DA3" w14:textId="77777777" w:rsidR="005635C9" w:rsidRDefault="005635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2111" w14:textId="77777777" w:rsidR="00CC3080" w:rsidRPr="003C1E7D" w:rsidRDefault="00CC3080" w:rsidP="003C1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3308"/>
      <w:lock w:val="contentLocked"/>
      <w:placeholder>
        <w:docPart w:val="4FA81E786690479E85A9049C1BC5BC01"/>
      </w:placeholder>
      <w:group/>
    </w:sdtPr>
    <w:sdtContent>
      <w:sdt>
        <w:sdtPr>
          <w:id w:val="2140299416"/>
          <w:docPartObj>
            <w:docPartGallery w:val="Custom Watermarks"/>
            <w:docPartUnique/>
          </w:docPartObj>
        </w:sdtPr>
        <w:sdtContent>
          <w:p w14:paraId="05B6A424" w14:textId="301F3AD9" w:rsidR="005635C9" w:rsidRPr="003C1E7D" w:rsidRDefault="003C1E7D" w:rsidP="003C1E7D">
            <w:pPr>
              <w:pStyle w:val="Header"/>
            </w:pPr>
            <w:r>
              <w:rPr>
                <w:noProof/>
                <w:lang w:val="de-DE"/>
              </w:rPr>
              <w:pict w14:anchorId="0A7E7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7216;mso-position-horizontal:center;mso-position-horizontal-relative:margin;mso-position-vertical:center;mso-position-vertical-relative:margin" o:allowincell="f" fillcolor="#b2b2b2" stroked="f">
                  <v:fill opacity=".5"/>
                  <v:textpath style="font-family:&quot;Arial&quot;;font-size:1pt" string="DRAFT"/>
                  <w10:wrap anchorx="margin" anchory="margin"/>
                </v:shape>
              </w:pic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D21C" w14:textId="77777777" w:rsidR="00CC3080" w:rsidRPr="003C1E7D" w:rsidRDefault="00CC3080" w:rsidP="003C1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185AC3"/>
    <w:multiLevelType w:val="multilevel"/>
    <w:tmpl w:val="5AAA9EFA"/>
    <w:lvl w:ilvl="0">
      <w:start w:val="1"/>
      <w:numFmt w:val="lowerLett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FF595D"/>
    <w:multiLevelType w:val="hybridMultilevel"/>
    <w:tmpl w:val="8174A6C0"/>
    <w:lvl w:ilvl="0" w:tplc="6AB2A34E">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B3C78B8"/>
    <w:multiLevelType w:val="multilevel"/>
    <w:tmpl w:val="452E6CC8"/>
    <w:lvl w:ilvl="0">
      <w:start w:val="1"/>
      <w:numFmt w:val="decimal"/>
      <w:lvlRestart w:val="0"/>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DD4018D"/>
    <w:multiLevelType w:val="multilevel"/>
    <w:tmpl w:val="5AAA9EFA"/>
    <w:lvl w:ilvl="0">
      <w:start w:val="1"/>
      <w:numFmt w:val="lowerLett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29072A0"/>
    <w:multiLevelType w:val="hybridMultilevel"/>
    <w:tmpl w:val="5052B6CC"/>
    <w:lvl w:ilvl="0" w:tplc="309A0570">
      <w:start w:val="4"/>
      <w:numFmt w:val="decimal"/>
      <w:lvlText w:val="(%1)"/>
      <w:lvlJc w:val="left"/>
      <w:pPr>
        <w:ind w:left="262"/>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1" w:tplc="D890CD50">
      <w:start w:val="1"/>
      <w:numFmt w:val="lowerLetter"/>
      <w:lvlText w:val="%2"/>
      <w:lvlJc w:val="left"/>
      <w:pPr>
        <w:ind w:left="10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2" w:tplc="FE48B07A">
      <w:start w:val="1"/>
      <w:numFmt w:val="lowerRoman"/>
      <w:lvlText w:val="%3"/>
      <w:lvlJc w:val="left"/>
      <w:pPr>
        <w:ind w:left="18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3" w:tplc="E44CCA0E">
      <w:start w:val="1"/>
      <w:numFmt w:val="decimal"/>
      <w:lvlText w:val="%4"/>
      <w:lvlJc w:val="left"/>
      <w:pPr>
        <w:ind w:left="25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tplc="34FE77C2">
      <w:start w:val="1"/>
      <w:numFmt w:val="lowerLetter"/>
      <w:lvlText w:val="%5"/>
      <w:lvlJc w:val="left"/>
      <w:pPr>
        <w:ind w:left="324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tplc="D85A6BCA">
      <w:start w:val="1"/>
      <w:numFmt w:val="lowerRoman"/>
      <w:lvlText w:val="%6"/>
      <w:lvlJc w:val="left"/>
      <w:pPr>
        <w:ind w:left="396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tplc="8A7AE1DE">
      <w:start w:val="1"/>
      <w:numFmt w:val="decimal"/>
      <w:lvlText w:val="%7"/>
      <w:lvlJc w:val="left"/>
      <w:pPr>
        <w:ind w:left="46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tplc="9F6A3AF8">
      <w:start w:val="1"/>
      <w:numFmt w:val="lowerLetter"/>
      <w:lvlText w:val="%8"/>
      <w:lvlJc w:val="left"/>
      <w:pPr>
        <w:ind w:left="54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tplc="BDD67060">
      <w:start w:val="1"/>
      <w:numFmt w:val="lowerRoman"/>
      <w:lvlText w:val="%9"/>
      <w:lvlJc w:val="left"/>
      <w:pPr>
        <w:ind w:left="61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12" w15:restartNumberingAfterBreak="0">
    <w:nsid w:val="385544A5"/>
    <w:multiLevelType w:val="hybridMultilevel"/>
    <w:tmpl w:val="7C4ACAB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7D4433"/>
    <w:multiLevelType w:val="multilevel"/>
    <w:tmpl w:val="82FA1FBA"/>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9D25EE4"/>
    <w:multiLevelType w:val="hybridMultilevel"/>
    <w:tmpl w:val="4C0E175A"/>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5" w15:restartNumberingAfterBreak="0">
    <w:nsid w:val="3ABE3FFE"/>
    <w:multiLevelType w:val="hybridMultilevel"/>
    <w:tmpl w:val="7C4ACAB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7"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5F5131D"/>
    <w:multiLevelType w:val="hybridMultilevel"/>
    <w:tmpl w:val="77AC9EE2"/>
    <w:lvl w:ilvl="0" w:tplc="6E982B58">
      <w:start w:val="1"/>
      <w:numFmt w:val="decimal"/>
      <w:lvlText w:val="%1."/>
      <w:lvlJc w:val="left"/>
      <w:pPr>
        <w:ind w:left="586" w:hanging="360"/>
      </w:pPr>
      <w:rPr>
        <w:rFonts w:hint="default"/>
      </w:r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2" w15:restartNumberingAfterBreak="0">
    <w:nsid w:val="49FC00E2"/>
    <w:multiLevelType w:val="hybridMultilevel"/>
    <w:tmpl w:val="F4E69FB8"/>
    <w:lvl w:ilvl="0" w:tplc="36F83FF6">
      <w:start w:val="1"/>
      <w:numFmt w:val="decimal"/>
      <w:lvlText w:val="%1."/>
      <w:lvlJc w:val="left"/>
      <w:pPr>
        <w:ind w:left="684" w:hanging="36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42AF3"/>
    <w:multiLevelType w:val="hybridMultilevel"/>
    <w:tmpl w:val="BA724242"/>
    <w:lvl w:ilvl="0" w:tplc="0407000F">
      <w:start w:val="1"/>
      <w:numFmt w:val="decimal"/>
      <w:lvlText w:val="%1."/>
      <w:lvlJc w:val="left"/>
      <w:pPr>
        <w:ind w:left="833" w:hanging="360"/>
      </w:p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8C3B69"/>
    <w:multiLevelType w:val="multilevel"/>
    <w:tmpl w:val="9B14DAA8"/>
    <w:name w:val="0.268413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8F3DCD"/>
    <w:multiLevelType w:val="hybridMultilevel"/>
    <w:tmpl w:val="519C2C88"/>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31"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0.59357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6" w15:restartNumberingAfterBreak="0">
    <w:nsid w:val="7710020E"/>
    <w:multiLevelType w:val="hybridMultilevel"/>
    <w:tmpl w:val="FF2E50F4"/>
    <w:lvl w:ilvl="0" w:tplc="016040A2">
      <w:start w:val="1"/>
      <w:numFmt w:val="decimal"/>
      <w:lvlText w:val="(%1)"/>
      <w:lvlJc w:val="left"/>
      <w:pPr>
        <w:ind w:left="3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DDB4CFEE">
      <w:start w:val="1"/>
      <w:numFmt w:val="lowerLetter"/>
      <w:lvlText w:val="%2"/>
      <w:lvlJc w:val="left"/>
      <w:pPr>
        <w:ind w:left="10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78B40F46">
      <w:start w:val="1"/>
      <w:numFmt w:val="lowerRoman"/>
      <w:lvlText w:val="%3"/>
      <w:lvlJc w:val="left"/>
      <w:pPr>
        <w:ind w:left="180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4DDC7FDE">
      <w:start w:val="1"/>
      <w:numFmt w:val="decimal"/>
      <w:lvlText w:val="%4"/>
      <w:lvlJc w:val="left"/>
      <w:pPr>
        <w:ind w:left="252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E6EA4DCC">
      <w:start w:val="1"/>
      <w:numFmt w:val="lowerLetter"/>
      <w:lvlText w:val="%5"/>
      <w:lvlJc w:val="left"/>
      <w:pPr>
        <w:ind w:left="324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F70AEB92">
      <w:start w:val="1"/>
      <w:numFmt w:val="lowerRoman"/>
      <w:lvlText w:val="%6"/>
      <w:lvlJc w:val="left"/>
      <w:pPr>
        <w:ind w:left="396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D5666808">
      <w:start w:val="1"/>
      <w:numFmt w:val="decimal"/>
      <w:lvlText w:val="%7"/>
      <w:lvlJc w:val="left"/>
      <w:pPr>
        <w:ind w:left="46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57083D4E">
      <w:start w:val="1"/>
      <w:numFmt w:val="lowerLetter"/>
      <w:lvlText w:val="%8"/>
      <w:lvlJc w:val="left"/>
      <w:pPr>
        <w:ind w:left="540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5E6E08DE">
      <w:start w:val="1"/>
      <w:numFmt w:val="lowerRoman"/>
      <w:lvlText w:val="%9"/>
      <w:lvlJc w:val="left"/>
      <w:pPr>
        <w:ind w:left="612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7" w15:restartNumberingAfterBreak="0">
    <w:nsid w:val="788142BF"/>
    <w:multiLevelType w:val="hybridMultilevel"/>
    <w:tmpl w:val="C1C05428"/>
    <w:lvl w:ilvl="0" w:tplc="6E982B58">
      <w:start w:val="1"/>
      <w:numFmt w:val="decimal"/>
      <w:lvlText w:val="%1."/>
      <w:lvlJc w:val="left"/>
      <w:pPr>
        <w:ind w:left="586" w:hanging="360"/>
      </w:pPr>
      <w:rPr>
        <w:rFonts w:hint="default"/>
      </w:r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8"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9" w15:restartNumberingAfterBreak="0">
    <w:nsid w:val="797B2C1C"/>
    <w:multiLevelType w:val="hybridMultilevel"/>
    <w:tmpl w:val="2DB4BAB0"/>
    <w:lvl w:ilvl="0" w:tplc="36F83FF6">
      <w:start w:val="1"/>
      <w:numFmt w:val="decimal"/>
      <w:lvlText w:val="%1."/>
      <w:lvlJc w:val="left"/>
      <w:pPr>
        <w:ind w:left="684" w:hanging="360"/>
      </w:pPr>
      <w:rPr>
        <w:rFonts w:hint="default"/>
        <w:sz w:val="17"/>
      </w:rPr>
    </w:lvl>
    <w:lvl w:ilvl="1" w:tplc="04070019">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40"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3"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9"/>
  </w:num>
  <w:num w:numId="2">
    <w:abstractNumId w:val="40"/>
  </w:num>
  <w:num w:numId="3">
    <w:abstractNumId w:val="8"/>
  </w:num>
  <w:num w:numId="4">
    <w:abstractNumId w:val="2"/>
  </w:num>
  <w:num w:numId="5">
    <w:abstractNumId w:val="0"/>
  </w:num>
  <w:num w:numId="6">
    <w:abstractNumId w:val="35"/>
  </w:num>
  <w:num w:numId="7">
    <w:abstractNumId w:val="34"/>
  </w:num>
  <w:num w:numId="8">
    <w:abstractNumId w:val="4"/>
  </w:num>
  <w:num w:numId="9">
    <w:abstractNumId w:val="16"/>
  </w:num>
  <w:num w:numId="10">
    <w:abstractNumId w:val="43"/>
  </w:num>
  <w:num w:numId="11">
    <w:abstractNumId w:val="17"/>
  </w:num>
  <w:num w:numId="12">
    <w:abstractNumId w:val="31"/>
  </w:num>
  <w:num w:numId="13">
    <w:abstractNumId w:val="25"/>
  </w:num>
  <w:num w:numId="14">
    <w:abstractNumId w:val="38"/>
  </w:num>
  <w:num w:numId="15">
    <w:abstractNumId w:val="4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33"/>
  </w:num>
  <w:num w:numId="22">
    <w:abstractNumId w:val="10"/>
  </w:num>
  <w:num w:numId="23">
    <w:abstractNumId w:val="19"/>
  </w:num>
  <w:num w:numId="24">
    <w:abstractNumId w:val="7"/>
  </w:num>
  <w:num w:numId="25">
    <w:abstractNumId w:val="32"/>
  </w:num>
  <w:num w:numId="26">
    <w:abstractNumId w:val="5"/>
  </w:num>
  <w:num w:numId="27">
    <w:abstractNumId w:val="20"/>
  </w:num>
  <w:num w:numId="28">
    <w:abstractNumId w:val="26"/>
  </w:num>
  <w:num w:numId="29">
    <w:abstractNumId w:val="27"/>
  </w:num>
  <w:num w:numId="30">
    <w:abstractNumId w:val="9"/>
  </w:num>
  <w:num w:numId="31">
    <w:abstractNumId w:val="24"/>
  </w:num>
  <w:num w:numId="32">
    <w:abstractNumId w:val="41"/>
  </w:num>
  <w:num w:numId="33">
    <w:abstractNumId w:val="41"/>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2"/>
  </w:num>
  <w:num w:numId="41">
    <w:abstractNumId w:val="12"/>
  </w:num>
  <w:num w:numId="42">
    <w:abstractNumId w:val="1"/>
  </w:num>
  <w:num w:numId="43">
    <w:abstractNumId w:val="11"/>
  </w:num>
  <w:num w:numId="44">
    <w:abstractNumId w:val="37"/>
  </w:num>
  <w:num w:numId="45">
    <w:abstractNumId w:val="21"/>
  </w:num>
  <w:num w:numId="46">
    <w:abstractNumId w:val="36"/>
  </w:num>
  <w:num w:numId="47">
    <w:abstractNumId w:val="23"/>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74"/>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8 16:52:45"/>
    <w:docVar w:name="DQCRepairStyles" w:val=";Point 0 (numb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3EC24EE2-6818-410A-A12A-C8B41C0F2BD6"/>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ying down ecodesign requirements for water pumps and water pump units pursuant to Directive 2009/125/EC of the European Parliament and of the Council, _x000b__x000b_repealing Commission Regulation (EU) No 547/2012"/>
    <w:docVar w:name="LW_TYPE.DOC.CP" w:val="COMMISSION REGULATION (EU) \u8230?/\u8230?"/>
  </w:docVars>
  <w:rsids>
    <w:rsidRoot w:val="009F5D17"/>
    <w:rsid w:val="00001B24"/>
    <w:rsid w:val="000137C3"/>
    <w:rsid w:val="00014640"/>
    <w:rsid w:val="00014B68"/>
    <w:rsid w:val="00015850"/>
    <w:rsid w:val="0001591F"/>
    <w:rsid w:val="00021FE4"/>
    <w:rsid w:val="00031594"/>
    <w:rsid w:val="000407E0"/>
    <w:rsid w:val="00040A45"/>
    <w:rsid w:val="00040C33"/>
    <w:rsid w:val="00041286"/>
    <w:rsid w:val="00041EAD"/>
    <w:rsid w:val="00054894"/>
    <w:rsid w:val="000671B3"/>
    <w:rsid w:val="0007029B"/>
    <w:rsid w:val="00074AA7"/>
    <w:rsid w:val="000819EC"/>
    <w:rsid w:val="00083F87"/>
    <w:rsid w:val="00093ACB"/>
    <w:rsid w:val="0009500D"/>
    <w:rsid w:val="000A0B09"/>
    <w:rsid w:val="000A2722"/>
    <w:rsid w:val="000A5164"/>
    <w:rsid w:val="000A5D5B"/>
    <w:rsid w:val="000A5E69"/>
    <w:rsid w:val="000A6D28"/>
    <w:rsid w:val="000A7FA1"/>
    <w:rsid w:val="000B0C7A"/>
    <w:rsid w:val="000B223C"/>
    <w:rsid w:val="000B2C6E"/>
    <w:rsid w:val="000C0B3C"/>
    <w:rsid w:val="000C126F"/>
    <w:rsid w:val="000C1476"/>
    <w:rsid w:val="000C18A9"/>
    <w:rsid w:val="000C2967"/>
    <w:rsid w:val="000C3881"/>
    <w:rsid w:val="000C50C4"/>
    <w:rsid w:val="000C5E54"/>
    <w:rsid w:val="000C7823"/>
    <w:rsid w:val="000D21FB"/>
    <w:rsid w:val="000D3B73"/>
    <w:rsid w:val="000D3CFE"/>
    <w:rsid w:val="000D55F4"/>
    <w:rsid w:val="000D7840"/>
    <w:rsid w:val="000E0519"/>
    <w:rsid w:val="000E2F6E"/>
    <w:rsid w:val="000E38D5"/>
    <w:rsid w:val="000E6485"/>
    <w:rsid w:val="000E7E38"/>
    <w:rsid w:val="000F4535"/>
    <w:rsid w:val="000F47E6"/>
    <w:rsid w:val="000F49DB"/>
    <w:rsid w:val="000F5C36"/>
    <w:rsid w:val="001020A1"/>
    <w:rsid w:val="001031FD"/>
    <w:rsid w:val="00103F85"/>
    <w:rsid w:val="0010421F"/>
    <w:rsid w:val="001111DC"/>
    <w:rsid w:val="001132AA"/>
    <w:rsid w:val="00113551"/>
    <w:rsid w:val="001264E3"/>
    <w:rsid w:val="001328E5"/>
    <w:rsid w:val="00134EE1"/>
    <w:rsid w:val="001356AD"/>
    <w:rsid w:val="001411C4"/>
    <w:rsid w:val="00143049"/>
    <w:rsid w:val="00150CD1"/>
    <w:rsid w:val="001534A7"/>
    <w:rsid w:val="00154DFE"/>
    <w:rsid w:val="001577EC"/>
    <w:rsid w:val="00161488"/>
    <w:rsid w:val="001632D5"/>
    <w:rsid w:val="00170066"/>
    <w:rsid w:val="00171574"/>
    <w:rsid w:val="00171635"/>
    <w:rsid w:val="001731F4"/>
    <w:rsid w:val="00182D17"/>
    <w:rsid w:val="001858B1"/>
    <w:rsid w:val="00186159"/>
    <w:rsid w:val="0018622A"/>
    <w:rsid w:val="00186C13"/>
    <w:rsid w:val="001927C8"/>
    <w:rsid w:val="00195D63"/>
    <w:rsid w:val="001968EE"/>
    <w:rsid w:val="001A3D76"/>
    <w:rsid w:val="001A4770"/>
    <w:rsid w:val="001A6B0D"/>
    <w:rsid w:val="001A7CF3"/>
    <w:rsid w:val="001B1F03"/>
    <w:rsid w:val="001C174D"/>
    <w:rsid w:val="001C6689"/>
    <w:rsid w:val="001E2BF9"/>
    <w:rsid w:val="001E2CE5"/>
    <w:rsid w:val="001E341E"/>
    <w:rsid w:val="001E5124"/>
    <w:rsid w:val="001E5E6F"/>
    <w:rsid w:val="001E6583"/>
    <w:rsid w:val="001F3A0F"/>
    <w:rsid w:val="001F4022"/>
    <w:rsid w:val="001F54DF"/>
    <w:rsid w:val="001F5D6E"/>
    <w:rsid w:val="0020155D"/>
    <w:rsid w:val="00202332"/>
    <w:rsid w:val="002101DC"/>
    <w:rsid w:val="00210A9D"/>
    <w:rsid w:val="00213242"/>
    <w:rsid w:val="00213F33"/>
    <w:rsid w:val="0021486D"/>
    <w:rsid w:val="00216358"/>
    <w:rsid w:val="002176B6"/>
    <w:rsid w:val="002219C6"/>
    <w:rsid w:val="002221E9"/>
    <w:rsid w:val="00224928"/>
    <w:rsid w:val="00227E3E"/>
    <w:rsid w:val="00227F68"/>
    <w:rsid w:val="002327C3"/>
    <w:rsid w:val="00233ABA"/>
    <w:rsid w:val="002342A9"/>
    <w:rsid w:val="00254F8B"/>
    <w:rsid w:val="0026210F"/>
    <w:rsid w:val="00263FF9"/>
    <w:rsid w:val="0027057C"/>
    <w:rsid w:val="00270C6D"/>
    <w:rsid w:val="00271E2C"/>
    <w:rsid w:val="00272378"/>
    <w:rsid w:val="002807BB"/>
    <w:rsid w:val="00280981"/>
    <w:rsid w:val="00282979"/>
    <w:rsid w:val="00285971"/>
    <w:rsid w:val="0029006B"/>
    <w:rsid w:val="00291B55"/>
    <w:rsid w:val="00293D02"/>
    <w:rsid w:val="00294567"/>
    <w:rsid w:val="00296CFA"/>
    <w:rsid w:val="00297200"/>
    <w:rsid w:val="002A0746"/>
    <w:rsid w:val="002A0E6B"/>
    <w:rsid w:val="002A2FD8"/>
    <w:rsid w:val="002A57B1"/>
    <w:rsid w:val="002A5C82"/>
    <w:rsid w:val="002A7E07"/>
    <w:rsid w:val="002B5DDF"/>
    <w:rsid w:val="002C4490"/>
    <w:rsid w:val="002C4A46"/>
    <w:rsid w:val="002C5FEE"/>
    <w:rsid w:val="002C658D"/>
    <w:rsid w:val="002D3F68"/>
    <w:rsid w:val="002E1B4C"/>
    <w:rsid w:val="002F100C"/>
    <w:rsid w:val="002F16DF"/>
    <w:rsid w:val="002F46CC"/>
    <w:rsid w:val="002F63B9"/>
    <w:rsid w:val="002F79F6"/>
    <w:rsid w:val="00300172"/>
    <w:rsid w:val="003137A2"/>
    <w:rsid w:val="003141C9"/>
    <w:rsid w:val="003153D2"/>
    <w:rsid w:val="0032790A"/>
    <w:rsid w:val="00327973"/>
    <w:rsid w:val="00330BB8"/>
    <w:rsid w:val="00331778"/>
    <w:rsid w:val="003325AB"/>
    <w:rsid w:val="0033775C"/>
    <w:rsid w:val="00337933"/>
    <w:rsid w:val="0034445E"/>
    <w:rsid w:val="003446AA"/>
    <w:rsid w:val="00345320"/>
    <w:rsid w:val="00345826"/>
    <w:rsid w:val="00352A00"/>
    <w:rsid w:val="00353956"/>
    <w:rsid w:val="00354ABC"/>
    <w:rsid w:val="003610F9"/>
    <w:rsid w:val="0036412F"/>
    <w:rsid w:val="00366D4F"/>
    <w:rsid w:val="00371216"/>
    <w:rsid w:val="00372FD6"/>
    <w:rsid w:val="00373F33"/>
    <w:rsid w:val="00376642"/>
    <w:rsid w:val="00376CAF"/>
    <w:rsid w:val="00380DC8"/>
    <w:rsid w:val="00381A71"/>
    <w:rsid w:val="003932E7"/>
    <w:rsid w:val="00394A3D"/>
    <w:rsid w:val="0039565D"/>
    <w:rsid w:val="00396810"/>
    <w:rsid w:val="003A1B88"/>
    <w:rsid w:val="003A7A6D"/>
    <w:rsid w:val="003B29AB"/>
    <w:rsid w:val="003C18EE"/>
    <w:rsid w:val="003C1E7D"/>
    <w:rsid w:val="003C33DE"/>
    <w:rsid w:val="003C7E8A"/>
    <w:rsid w:val="003D2BDD"/>
    <w:rsid w:val="003D4ECA"/>
    <w:rsid w:val="003E17EE"/>
    <w:rsid w:val="003E3B3F"/>
    <w:rsid w:val="003E5AED"/>
    <w:rsid w:val="003E7263"/>
    <w:rsid w:val="003F5C46"/>
    <w:rsid w:val="0040337D"/>
    <w:rsid w:val="00403FF4"/>
    <w:rsid w:val="00405301"/>
    <w:rsid w:val="004064F3"/>
    <w:rsid w:val="00407BDF"/>
    <w:rsid w:val="00411FCA"/>
    <w:rsid w:val="00414982"/>
    <w:rsid w:val="00415BE1"/>
    <w:rsid w:val="00420DF9"/>
    <w:rsid w:val="004221BF"/>
    <w:rsid w:val="00422ECB"/>
    <w:rsid w:val="004236C0"/>
    <w:rsid w:val="004245E7"/>
    <w:rsid w:val="004260B8"/>
    <w:rsid w:val="00430D1F"/>
    <w:rsid w:val="0043351E"/>
    <w:rsid w:val="00434270"/>
    <w:rsid w:val="00434424"/>
    <w:rsid w:val="0043479D"/>
    <w:rsid w:val="00437065"/>
    <w:rsid w:val="00441B61"/>
    <w:rsid w:val="004427ED"/>
    <w:rsid w:val="00455A5C"/>
    <w:rsid w:val="00455ACC"/>
    <w:rsid w:val="0045606B"/>
    <w:rsid w:val="00456C9C"/>
    <w:rsid w:val="00460C36"/>
    <w:rsid w:val="00461924"/>
    <w:rsid w:val="00461B09"/>
    <w:rsid w:val="00461CA0"/>
    <w:rsid w:val="00463478"/>
    <w:rsid w:val="004661BB"/>
    <w:rsid w:val="0046693F"/>
    <w:rsid w:val="004713C2"/>
    <w:rsid w:val="00471AC4"/>
    <w:rsid w:val="00472147"/>
    <w:rsid w:val="004746FB"/>
    <w:rsid w:val="00474869"/>
    <w:rsid w:val="00491C50"/>
    <w:rsid w:val="00492A3C"/>
    <w:rsid w:val="00493D2A"/>
    <w:rsid w:val="00493D7F"/>
    <w:rsid w:val="004948F5"/>
    <w:rsid w:val="00494A62"/>
    <w:rsid w:val="004A19C3"/>
    <w:rsid w:val="004A2798"/>
    <w:rsid w:val="004A3F73"/>
    <w:rsid w:val="004A4BB9"/>
    <w:rsid w:val="004A7AF7"/>
    <w:rsid w:val="004B2398"/>
    <w:rsid w:val="004B3E56"/>
    <w:rsid w:val="004B6D9A"/>
    <w:rsid w:val="004C0A49"/>
    <w:rsid w:val="004C3D10"/>
    <w:rsid w:val="004C4313"/>
    <w:rsid w:val="004C484D"/>
    <w:rsid w:val="004D1E6C"/>
    <w:rsid w:val="004D2F10"/>
    <w:rsid w:val="004D6632"/>
    <w:rsid w:val="004D6CE5"/>
    <w:rsid w:val="004D7761"/>
    <w:rsid w:val="004D7D2E"/>
    <w:rsid w:val="004E0055"/>
    <w:rsid w:val="004E2CDC"/>
    <w:rsid w:val="004E64EB"/>
    <w:rsid w:val="004E6D41"/>
    <w:rsid w:val="004F0497"/>
    <w:rsid w:val="004F278E"/>
    <w:rsid w:val="004F3DC7"/>
    <w:rsid w:val="004F3F4C"/>
    <w:rsid w:val="004F5D53"/>
    <w:rsid w:val="004F60F6"/>
    <w:rsid w:val="00500685"/>
    <w:rsid w:val="00501AC3"/>
    <w:rsid w:val="00504ACB"/>
    <w:rsid w:val="005073D7"/>
    <w:rsid w:val="005134F7"/>
    <w:rsid w:val="00513870"/>
    <w:rsid w:val="00522137"/>
    <w:rsid w:val="0052338E"/>
    <w:rsid w:val="00530F61"/>
    <w:rsid w:val="00532406"/>
    <w:rsid w:val="00532AC8"/>
    <w:rsid w:val="00533410"/>
    <w:rsid w:val="00542093"/>
    <w:rsid w:val="00545815"/>
    <w:rsid w:val="00546C0B"/>
    <w:rsid w:val="0055139F"/>
    <w:rsid w:val="00552814"/>
    <w:rsid w:val="005559EC"/>
    <w:rsid w:val="00557AEB"/>
    <w:rsid w:val="00560A22"/>
    <w:rsid w:val="005635C9"/>
    <w:rsid w:val="00567E3D"/>
    <w:rsid w:val="00567EF6"/>
    <w:rsid w:val="00581981"/>
    <w:rsid w:val="005839FE"/>
    <w:rsid w:val="00584ECC"/>
    <w:rsid w:val="0058546F"/>
    <w:rsid w:val="005862D0"/>
    <w:rsid w:val="005866C8"/>
    <w:rsid w:val="005869A3"/>
    <w:rsid w:val="0059103D"/>
    <w:rsid w:val="0059291C"/>
    <w:rsid w:val="00593CBC"/>
    <w:rsid w:val="005951CC"/>
    <w:rsid w:val="005965F4"/>
    <w:rsid w:val="00597E36"/>
    <w:rsid w:val="005A5729"/>
    <w:rsid w:val="005A7E5D"/>
    <w:rsid w:val="005B12AF"/>
    <w:rsid w:val="005B2BDB"/>
    <w:rsid w:val="005B550E"/>
    <w:rsid w:val="005B6894"/>
    <w:rsid w:val="005C0B81"/>
    <w:rsid w:val="005C0EF6"/>
    <w:rsid w:val="005C274F"/>
    <w:rsid w:val="005C2C22"/>
    <w:rsid w:val="005C5CDF"/>
    <w:rsid w:val="005C7BC2"/>
    <w:rsid w:val="005D24A8"/>
    <w:rsid w:val="005D3F29"/>
    <w:rsid w:val="005D7A99"/>
    <w:rsid w:val="005E158D"/>
    <w:rsid w:val="005E1AAE"/>
    <w:rsid w:val="005E4B1B"/>
    <w:rsid w:val="005E5AA8"/>
    <w:rsid w:val="005E7161"/>
    <w:rsid w:val="005F1831"/>
    <w:rsid w:val="005F190A"/>
    <w:rsid w:val="005F46B1"/>
    <w:rsid w:val="0060029F"/>
    <w:rsid w:val="006003E6"/>
    <w:rsid w:val="0060192F"/>
    <w:rsid w:val="00603028"/>
    <w:rsid w:val="00605AC3"/>
    <w:rsid w:val="00606D12"/>
    <w:rsid w:val="00606EBD"/>
    <w:rsid w:val="0061054B"/>
    <w:rsid w:val="006126D5"/>
    <w:rsid w:val="006157ED"/>
    <w:rsid w:val="006310BD"/>
    <w:rsid w:val="006377FB"/>
    <w:rsid w:val="0064525E"/>
    <w:rsid w:val="00646FED"/>
    <w:rsid w:val="00651047"/>
    <w:rsid w:val="006558FE"/>
    <w:rsid w:val="00657342"/>
    <w:rsid w:val="00657C31"/>
    <w:rsid w:val="00661EEB"/>
    <w:rsid w:val="006627A3"/>
    <w:rsid w:val="00664CAD"/>
    <w:rsid w:val="00665297"/>
    <w:rsid w:val="00671582"/>
    <w:rsid w:val="0067180A"/>
    <w:rsid w:val="00673264"/>
    <w:rsid w:val="00674290"/>
    <w:rsid w:val="00680D45"/>
    <w:rsid w:val="00681358"/>
    <w:rsid w:val="006847C8"/>
    <w:rsid w:val="006873D5"/>
    <w:rsid w:val="00687624"/>
    <w:rsid w:val="00693E4E"/>
    <w:rsid w:val="00694095"/>
    <w:rsid w:val="0069447F"/>
    <w:rsid w:val="00696DFA"/>
    <w:rsid w:val="00696F42"/>
    <w:rsid w:val="006A2232"/>
    <w:rsid w:val="006A5665"/>
    <w:rsid w:val="006A6001"/>
    <w:rsid w:val="006A7B45"/>
    <w:rsid w:val="006B0144"/>
    <w:rsid w:val="006B0526"/>
    <w:rsid w:val="006B29D2"/>
    <w:rsid w:val="006B37FF"/>
    <w:rsid w:val="006B7172"/>
    <w:rsid w:val="006B76AB"/>
    <w:rsid w:val="006C0A31"/>
    <w:rsid w:val="006D3504"/>
    <w:rsid w:val="006D3F50"/>
    <w:rsid w:val="006D5C96"/>
    <w:rsid w:val="006E0A11"/>
    <w:rsid w:val="006E23A2"/>
    <w:rsid w:val="006F3248"/>
    <w:rsid w:val="006F4213"/>
    <w:rsid w:val="006F44E9"/>
    <w:rsid w:val="006F47B4"/>
    <w:rsid w:val="006F4A1E"/>
    <w:rsid w:val="006F648A"/>
    <w:rsid w:val="006F78A4"/>
    <w:rsid w:val="00700292"/>
    <w:rsid w:val="00704948"/>
    <w:rsid w:val="0070584C"/>
    <w:rsid w:val="007072C5"/>
    <w:rsid w:val="007112FE"/>
    <w:rsid w:val="00715D61"/>
    <w:rsid w:val="00720BE3"/>
    <w:rsid w:val="00720CD6"/>
    <w:rsid w:val="00724848"/>
    <w:rsid w:val="00732445"/>
    <w:rsid w:val="007354D6"/>
    <w:rsid w:val="00740BCC"/>
    <w:rsid w:val="00740C00"/>
    <w:rsid w:val="007438F9"/>
    <w:rsid w:val="0074458B"/>
    <w:rsid w:val="00745868"/>
    <w:rsid w:val="007459A0"/>
    <w:rsid w:val="00750F7D"/>
    <w:rsid w:val="007535FA"/>
    <w:rsid w:val="007536C5"/>
    <w:rsid w:val="00754722"/>
    <w:rsid w:val="00755C03"/>
    <w:rsid w:val="00755F37"/>
    <w:rsid w:val="007571FF"/>
    <w:rsid w:val="00760F94"/>
    <w:rsid w:val="0076329C"/>
    <w:rsid w:val="00764975"/>
    <w:rsid w:val="007653AD"/>
    <w:rsid w:val="00767722"/>
    <w:rsid w:val="0077232C"/>
    <w:rsid w:val="00773C35"/>
    <w:rsid w:val="007772BD"/>
    <w:rsid w:val="00784417"/>
    <w:rsid w:val="00787188"/>
    <w:rsid w:val="0079111E"/>
    <w:rsid w:val="007917FE"/>
    <w:rsid w:val="00793E74"/>
    <w:rsid w:val="0079459D"/>
    <w:rsid w:val="0079550D"/>
    <w:rsid w:val="007977BC"/>
    <w:rsid w:val="00797835"/>
    <w:rsid w:val="007A115B"/>
    <w:rsid w:val="007A1327"/>
    <w:rsid w:val="007A36B1"/>
    <w:rsid w:val="007A4A8E"/>
    <w:rsid w:val="007B0A5C"/>
    <w:rsid w:val="007B25C1"/>
    <w:rsid w:val="007C0C47"/>
    <w:rsid w:val="007C20F3"/>
    <w:rsid w:val="007C274E"/>
    <w:rsid w:val="007C2CBD"/>
    <w:rsid w:val="007C3858"/>
    <w:rsid w:val="007C3873"/>
    <w:rsid w:val="007C5FB7"/>
    <w:rsid w:val="007D0C64"/>
    <w:rsid w:val="007D2D2A"/>
    <w:rsid w:val="007D53B6"/>
    <w:rsid w:val="007D7EBB"/>
    <w:rsid w:val="007E1C14"/>
    <w:rsid w:val="007E237C"/>
    <w:rsid w:val="007E5E12"/>
    <w:rsid w:val="00804B80"/>
    <w:rsid w:val="00804CA0"/>
    <w:rsid w:val="00813BD6"/>
    <w:rsid w:val="00814749"/>
    <w:rsid w:val="00816EA2"/>
    <w:rsid w:val="00817DEF"/>
    <w:rsid w:val="0082161B"/>
    <w:rsid w:val="00826A86"/>
    <w:rsid w:val="00833063"/>
    <w:rsid w:val="00834DD3"/>
    <w:rsid w:val="00835285"/>
    <w:rsid w:val="0083533B"/>
    <w:rsid w:val="00835CDB"/>
    <w:rsid w:val="00836684"/>
    <w:rsid w:val="00841AE3"/>
    <w:rsid w:val="0084232F"/>
    <w:rsid w:val="008430B3"/>
    <w:rsid w:val="00844FE6"/>
    <w:rsid w:val="008512E5"/>
    <w:rsid w:val="00852490"/>
    <w:rsid w:val="00853767"/>
    <w:rsid w:val="00856052"/>
    <w:rsid w:val="00862FCC"/>
    <w:rsid w:val="00865544"/>
    <w:rsid w:val="00867193"/>
    <w:rsid w:val="00870500"/>
    <w:rsid w:val="00872F8F"/>
    <w:rsid w:val="008744E1"/>
    <w:rsid w:val="0087480B"/>
    <w:rsid w:val="0087502F"/>
    <w:rsid w:val="0087542E"/>
    <w:rsid w:val="00875872"/>
    <w:rsid w:val="00875CF7"/>
    <w:rsid w:val="00880153"/>
    <w:rsid w:val="00880ABF"/>
    <w:rsid w:val="008818B8"/>
    <w:rsid w:val="0088544A"/>
    <w:rsid w:val="008930ED"/>
    <w:rsid w:val="00896841"/>
    <w:rsid w:val="008A0D3F"/>
    <w:rsid w:val="008A1FDC"/>
    <w:rsid w:val="008A2683"/>
    <w:rsid w:val="008A35C3"/>
    <w:rsid w:val="008A511F"/>
    <w:rsid w:val="008A6D8F"/>
    <w:rsid w:val="008B6B18"/>
    <w:rsid w:val="008B77F5"/>
    <w:rsid w:val="008C0E53"/>
    <w:rsid w:val="008C25D2"/>
    <w:rsid w:val="008C2A8E"/>
    <w:rsid w:val="008C3115"/>
    <w:rsid w:val="008C7718"/>
    <w:rsid w:val="008D0C9F"/>
    <w:rsid w:val="008D519B"/>
    <w:rsid w:val="008D5373"/>
    <w:rsid w:val="008E306F"/>
    <w:rsid w:val="008E6036"/>
    <w:rsid w:val="008E642A"/>
    <w:rsid w:val="008F63A7"/>
    <w:rsid w:val="008F66AD"/>
    <w:rsid w:val="008F6F19"/>
    <w:rsid w:val="008F7ACB"/>
    <w:rsid w:val="00901634"/>
    <w:rsid w:val="0090180D"/>
    <w:rsid w:val="00901957"/>
    <w:rsid w:val="00901C6B"/>
    <w:rsid w:val="00905A22"/>
    <w:rsid w:val="009162A1"/>
    <w:rsid w:val="0092137B"/>
    <w:rsid w:val="00923B3F"/>
    <w:rsid w:val="00930AAF"/>
    <w:rsid w:val="00931841"/>
    <w:rsid w:val="00932DF8"/>
    <w:rsid w:val="009349F4"/>
    <w:rsid w:val="00936E51"/>
    <w:rsid w:val="00941DAD"/>
    <w:rsid w:val="009469C9"/>
    <w:rsid w:val="00957652"/>
    <w:rsid w:val="00963AC5"/>
    <w:rsid w:val="00964C99"/>
    <w:rsid w:val="0096521E"/>
    <w:rsid w:val="00965567"/>
    <w:rsid w:val="0096607A"/>
    <w:rsid w:val="009727F8"/>
    <w:rsid w:val="00975E4F"/>
    <w:rsid w:val="009816CD"/>
    <w:rsid w:val="009858AD"/>
    <w:rsid w:val="00986417"/>
    <w:rsid w:val="00987FAF"/>
    <w:rsid w:val="00993CA2"/>
    <w:rsid w:val="009A10F6"/>
    <w:rsid w:val="009A4409"/>
    <w:rsid w:val="009A6C3F"/>
    <w:rsid w:val="009A6FF7"/>
    <w:rsid w:val="009B03A0"/>
    <w:rsid w:val="009B0812"/>
    <w:rsid w:val="009B0EB2"/>
    <w:rsid w:val="009C21E9"/>
    <w:rsid w:val="009C49B7"/>
    <w:rsid w:val="009C4DEE"/>
    <w:rsid w:val="009C73C2"/>
    <w:rsid w:val="009E083C"/>
    <w:rsid w:val="009E5E87"/>
    <w:rsid w:val="009E7A17"/>
    <w:rsid w:val="009F263F"/>
    <w:rsid w:val="009F45F3"/>
    <w:rsid w:val="009F53A5"/>
    <w:rsid w:val="009F5D17"/>
    <w:rsid w:val="009F68FE"/>
    <w:rsid w:val="009F7CA6"/>
    <w:rsid w:val="00A00A34"/>
    <w:rsid w:val="00A0128A"/>
    <w:rsid w:val="00A028AE"/>
    <w:rsid w:val="00A035F2"/>
    <w:rsid w:val="00A060DB"/>
    <w:rsid w:val="00A069D7"/>
    <w:rsid w:val="00A07F5B"/>
    <w:rsid w:val="00A115B8"/>
    <w:rsid w:val="00A11DA0"/>
    <w:rsid w:val="00A14A72"/>
    <w:rsid w:val="00A2515C"/>
    <w:rsid w:val="00A27E91"/>
    <w:rsid w:val="00A31B9C"/>
    <w:rsid w:val="00A32F8F"/>
    <w:rsid w:val="00A33C55"/>
    <w:rsid w:val="00A368AD"/>
    <w:rsid w:val="00A37094"/>
    <w:rsid w:val="00A407C1"/>
    <w:rsid w:val="00A46373"/>
    <w:rsid w:val="00A52E73"/>
    <w:rsid w:val="00A55D4D"/>
    <w:rsid w:val="00A56124"/>
    <w:rsid w:val="00A56F97"/>
    <w:rsid w:val="00A57056"/>
    <w:rsid w:val="00A606D8"/>
    <w:rsid w:val="00A613CE"/>
    <w:rsid w:val="00A70986"/>
    <w:rsid w:val="00A71AC1"/>
    <w:rsid w:val="00A737B5"/>
    <w:rsid w:val="00A73918"/>
    <w:rsid w:val="00A7476A"/>
    <w:rsid w:val="00A8734F"/>
    <w:rsid w:val="00A915DA"/>
    <w:rsid w:val="00A93290"/>
    <w:rsid w:val="00A93734"/>
    <w:rsid w:val="00A958DC"/>
    <w:rsid w:val="00A95EA4"/>
    <w:rsid w:val="00A963E3"/>
    <w:rsid w:val="00AA1C4D"/>
    <w:rsid w:val="00AA2F4C"/>
    <w:rsid w:val="00AA3109"/>
    <w:rsid w:val="00AA315B"/>
    <w:rsid w:val="00AA5BFF"/>
    <w:rsid w:val="00AA6B33"/>
    <w:rsid w:val="00AA7950"/>
    <w:rsid w:val="00AB0FB8"/>
    <w:rsid w:val="00AB24F7"/>
    <w:rsid w:val="00AB3828"/>
    <w:rsid w:val="00AB6D09"/>
    <w:rsid w:val="00AB6E1C"/>
    <w:rsid w:val="00AB7FF2"/>
    <w:rsid w:val="00AC05DA"/>
    <w:rsid w:val="00AD1776"/>
    <w:rsid w:val="00AD1CDD"/>
    <w:rsid w:val="00AD304B"/>
    <w:rsid w:val="00AD6295"/>
    <w:rsid w:val="00AD714D"/>
    <w:rsid w:val="00AD7A93"/>
    <w:rsid w:val="00AE07FF"/>
    <w:rsid w:val="00AE0AA0"/>
    <w:rsid w:val="00AE461C"/>
    <w:rsid w:val="00AE48AC"/>
    <w:rsid w:val="00AF3493"/>
    <w:rsid w:val="00AF49D3"/>
    <w:rsid w:val="00AF4E43"/>
    <w:rsid w:val="00AF7C5A"/>
    <w:rsid w:val="00AF7CDA"/>
    <w:rsid w:val="00B02DB3"/>
    <w:rsid w:val="00B03C96"/>
    <w:rsid w:val="00B04DCA"/>
    <w:rsid w:val="00B065FC"/>
    <w:rsid w:val="00B07B94"/>
    <w:rsid w:val="00B10C0C"/>
    <w:rsid w:val="00B1234F"/>
    <w:rsid w:val="00B21DD9"/>
    <w:rsid w:val="00B23AF3"/>
    <w:rsid w:val="00B333C6"/>
    <w:rsid w:val="00B36208"/>
    <w:rsid w:val="00B41604"/>
    <w:rsid w:val="00B44CFD"/>
    <w:rsid w:val="00B461EF"/>
    <w:rsid w:val="00B4740A"/>
    <w:rsid w:val="00B47696"/>
    <w:rsid w:val="00B516E9"/>
    <w:rsid w:val="00B520E8"/>
    <w:rsid w:val="00B532B3"/>
    <w:rsid w:val="00B572CC"/>
    <w:rsid w:val="00B57A41"/>
    <w:rsid w:val="00B606F7"/>
    <w:rsid w:val="00B61431"/>
    <w:rsid w:val="00B61549"/>
    <w:rsid w:val="00B623A5"/>
    <w:rsid w:val="00B63486"/>
    <w:rsid w:val="00B63AB4"/>
    <w:rsid w:val="00B64CD7"/>
    <w:rsid w:val="00B64D96"/>
    <w:rsid w:val="00B65C65"/>
    <w:rsid w:val="00B671E7"/>
    <w:rsid w:val="00B70C15"/>
    <w:rsid w:val="00B73B24"/>
    <w:rsid w:val="00B75755"/>
    <w:rsid w:val="00B766D6"/>
    <w:rsid w:val="00B76FDF"/>
    <w:rsid w:val="00B80AAA"/>
    <w:rsid w:val="00B80F45"/>
    <w:rsid w:val="00B874BB"/>
    <w:rsid w:val="00B90330"/>
    <w:rsid w:val="00B91D72"/>
    <w:rsid w:val="00BA2B39"/>
    <w:rsid w:val="00BB15F7"/>
    <w:rsid w:val="00BB43A6"/>
    <w:rsid w:val="00BC1C3A"/>
    <w:rsid w:val="00BC5B48"/>
    <w:rsid w:val="00BC6FBD"/>
    <w:rsid w:val="00BD341B"/>
    <w:rsid w:val="00BD341E"/>
    <w:rsid w:val="00BE2B10"/>
    <w:rsid w:val="00BE450E"/>
    <w:rsid w:val="00BE4BE3"/>
    <w:rsid w:val="00BE5E3C"/>
    <w:rsid w:val="00BF41F3"/>
    <w:rsid w:val="00BF5541"/>
    <w:rsid w:val="00BF5E37"/>
    <w:rsid w:val="00BF61AE"/>
    <w:rsid w:val="00C0086D"/>
    <w:rsid w:val="00C00DA1"/>
    <w:rsid w:val="00C01C8F"/>
    <w:rsid w:val="00C02A91"/>
    <w:rsid w:val="00C03C6A"/>
    <w:rsid w:val="00C047A9"/>
    <w:rsid w:val="00C105D8"/>
    <w:rsid w:val="00C120E1"/>
    <w:rsid w:val="00C14184"/>
    <w:rsid w:val="00C17D33"/>
    <w:rsid w:val="00C17EA6"/>
    <w:rsid w:val="00C17EAE"/>
    <w:rsid w:val="00C20338"/>
    <w:rsid w:val="00C2039C"/>
    <w:rsid w:val="00C24388"/>
    <w:rsid w:val="00C26EFC"/>
    <w:rsid w:val="00C26F21"/>
    <w:rsid w:val="00C40FD9"/>
    <w:rsid w:val="00C41819"/>
    <w:rsid w:val="00C41FDD"/>
    <w:rsid w:val="00C456E3"/>
    <w:rsid w:val="00C50256"/>
    <w:rsid w:val="00C513A7"/>
    <w:rsid w:val="00C51639"/>
    <w:rsid w:val="00C57FAD"/>
    <w:rsid w:val="00C611DB"/>
    <w:rsid w:val="00C62AAE"/>
    <w:rsid w:val="00C6520E"/>
    <w:rsid w:val="00C66128"/>
    <w:rsid w:val="00C6791A"/>
    <w:rsid w:val="00C712FF"/>
    <w:rsid w:val="00C716BC"/>
    <w:rsid w:val="00C74B84"/>
    <w:rsid w:val="00C76257"/>
    <w:rsid w:val="00C76F66"/>
    <w:rsid w:val="00C82DE4"/>
    <w:rsid w:val="00C84BBC"/>
    <w:rsid w:val="00C85AE1"/>
    <w:rsid w:val="00C86036"/>
    <w:rsid w:val="00C934D2"/>
    <w:rsid w:val="00C95948"/>
    <w:rsid w:val="00C96ADF"/>
    <w:rsid w:val="00C96EAD"/>
    <w:rsid w:val="00CA12F7"/>
    <w:rsid w:val="00CA30A2"/>
    <w:rsid w:val="00CA446B"/>
    <w:rsid w:val="00CB390C"/>
    <w:rsid w:val="00CB5EC9"/>
    <w:rsid w:val="00CC23DE"/>
    <w:rsid w:val="00CC3080"/>
    <w:rsid w:val="00CC476D"/>
    <w:rsid w:val="00CC6196"/>
    <w:rsid w:val="00CD5577"/>
    <w:rsid w:val="00CD7936"/>
    <w:rsid w:val="00CE2EB1"/>
    <w:rsid w:val="00CF241B"/>
    <w:rsid w:val="00CF2A95"/>
    <w:rsid w:val="00CF70E8"/>
    <w:rsid w:val="00D0115D"/>
    <w:rsid w:val="00D03152"/>
    <w:rsid w:val="00D03B52"/>
    <w:rsid w:val="00D05A0B"/>
    <w:rsid w:val="00D05D8C"/>
    <w:rsid w:val="00D05E2E"/>
    <w:rsid w:val="00D06556"/>
    <w:rsid w:val="00D0664B"/>
    <w:rsid w:val="00D07BEA"/>
    <w:rsid w:val="00D1206C"/>
    <w:rsid w:val="00D14D08"/>
    <w:rsid w:val="00D22927"/>
    <w:rsid w:val="00D23294"/>
    <w:rsid w:val="00D23FE8"/>
    <w:rsid w:val="00D24013"/>
    <w:rsid w:val="00D24507"/>
    <w:rsid w:val="00D33D3F"/>
    <w:rsid w:val="00D34DAA"/>
    <w:rsid w:val="00D36E05"/>
    <w:rsid w:val="00D403A7"/>
    <w:rsid w:val="00D42C86"/>
    <w:rsid w:val="00D4312E"/>
    <w:rsid w:val="00D43E2C"/>
    <w:rsid w:val="00D51BFC"/>
    <w:rsid w:val="00D52411"/>
    <w:rsid w:val="00D53BCF"/>
    <w:rsid w:val="00D5504A"/>
    <w:rsid w:val="00D56461"/>
    <w:rsid w:val="00D57C1B"/>
    <w:rsid w:val="00D60EAD"/>
    <w:rsid w:val="00D63AF8"/>
    <w:rsid w:val="00D648FC"/>
    <w:rsid w:val="00D73498"/>
    <w:rsid w:val="00D73570"/>
    <w:rsid w:val="00D74DCC"/>
    <w:rsid w:val="00D77202"/>
    <w:rsid w:val="00D802E5"/>
    <w:rsid w:val="00D839C3"/>
    <w:rsid w:val="00D83AF8"/>
    <w:rsid w:val="00D84F3D"/>
    <w:rsid w:val="00D95B3F"/>
    <w:rsid w:val="00DA00D2"/>
    <w:rsid w:val="00DA0B7D"/>
    <w:rsid w:val="00DA10AE"/>
    <w:rsid w:val="00DB07DA"/>
    <w:rsid w:val="00DB1E95"/>
    <w:rsid w:val="00DB2EC0"/>
    <w:rsid w:val="00DB41BC"/>
    <w:rsid w:val="00DB4369"/>
    <w:rsid w:val="00DB6C57"/>
    <w:rsid w:val="00DC2584"/>
    <w:rsid w:val="00DC7279"/>
    <w:rsid w:val="00DD1B39"/>
    <w:rsid w:val="00DE3A89"/>
    <w:rsid w:val="00DE507A"/>
    <w:rsid w:val="00DE50FB"/>
    <w:rsid w:val="00DE61BF"/>
    <w:rsid w:val="00DE6F91"/>
    <w:rsid w:val="00DF5BC3"/>
    <w:rsid w:val="00DF6172"/>
    <w:rsid w:val="00DF6536"/>
    <w:rsid w:val="00E055AC"/>
    <w:rsid w:val="00E0600F"/>
    <w:rsid w:val="00E0630C"/>
    <w:rsid w:val="00E0631D"/>
    <w:rsid w:val="00E069EE"/>
    <w:rsid w:val="00E10524"/>
    <w:rsid w:val="00E11311"/>
    <w:rsid w:val="00E127C3"/>
    <w:rsid w:val="00E13C50"/>
    <w:rsid w:val="00E14291"/>
    <w:rsid w:val="00E16B71"/>
    <w:rsid w:val="00E1779F"/>
    <w:rsid w:val="00E20FC9"/>
    <w:rsid w:val="00E232F0"/>
    <w:rsid w:val="00E30654"/>
    <w:rsid w:val="00E35B08"/>
    <w:rsid w:val="00E40492"/>
    <w:rsid w:val="00E4474E"/>
    <w:rsid w:val="00E50229"/>
    <w:rsid w:val="00E50531"/>
    <w:rsid w:val="00E51205"/>
    <w:rsid w:val="00E5259D"/>
    <w:rsid w:val="00E53CEB"/>
    <w:rsid w:val="00E60399"/>
    <w:rsid w:val="00E64164"/>
    <w:rsid w:val="00E65DED"/>
    <w:rsid w:val="00E66F2E"/>
    <w:rsid w:val="00E70087"/>
    <w:rsid w:val="00E72573"/>
    <w:rsid w:val="00E74066"/>
    <w:rsid w:val="00E81082"/>
    <w:rsid w:val="00E8251C"/>
    <w:rsid w:val="00E8292A"/>
    <w:rsid w:val="00E91129"/>
    <w:rsid w:val="00E91DC4"/>
    <w:rsid w:val="00E97427"/>
    <w:rsid w:val="00E97881"/>
    <w:rsid w:val="00EB0396"/>
    <w:rsid w:val="00EC65A3"/>
    <w:rsid w:val="00ED00F0"/>
    <w:rsid w:val="00ED01B4"/>
    <w:rsid w:val="00ED5171"/>
    <w:rsid w:val="00ED52C3"/>
    <w:rsid w:val="00ED7D60"/>
    <w:rsid w:val="00EE046A"/>
    <w:rsid w:val="00EE12DE"/>
    <w:rsid w:val="00EE4FB1"/>
    <w:rsid w:val="00EF0933"/>
    <w:rsid w:val="00EF64E9"/>
    <w:rsid w:val="00F016D6"/>
    <w:rsid w:val="00F02EDD"/>
    <w:rsid w:val="00F04FD6"/>
    <w:rsid w:val="00F055A7"/>
    <w:rsid w:val="00F130B0"/>
    <w:rsid w:val="00F1685E"/>
    <w:rsid w:val="00F170AC"/>
    <w:rsid w:val="00F20438"/>
    <w:rsid w:val="00F2442F"/>
    <w:rsid w:val="00F25B7D"/>
    <w:rsid w:val="00F262A0"/>
    <w:rsid w:val="00F27B12"/>
    <w:rsid w:val="00F31040"/>
    <w:rsid w:val="00F349B6"/>
    <w:rsid w:val="00F4225D"/>
    <w:rsid w:val="00F42A24"/>
    <w:rsid w:val="00F42BE9"/>
    <w:rsid w:val="00F45999"/>
    <w:rsid w:val="00F45A09"/>
    <w:rsid w:val="00F4673E"/>
    <w:rsid w:val="00F46A70"/>
    <w:rsid w:val="00F46DD2"/>
    <w:rsid w:val="00F47BBB"/>
    <w:rsid w:val="00F50150"/>
    <w:rsid w:val="00F51936"/>
    <w:rsid w:val="00F5369A"/>
    <w:rsid w:val="00F60323"/>
    <w:rsid w:val="00F712D2"/>
    <w:rsid w:val="00F7357E"/>
    <w:rsid w:val="00F739A6"/>
    <w:rsid w:val="00F73C24"/>
    <w:rsid w:val="00F74A72"/>
    <w:rsid w:val="00F75F8A"/>
    <w:rsid w:val="00F8541E"/>
    <w:rsid w:val="00F85D8F"/>
    <w:rsid w:val="00F86242"/>
    <w:rsid w:val="00F87183"/>
    <w:rsid w:val="00F8762A"/>
    <w:rsid w:val="00F87C77"/>
    <w:rsid w:val="00F91B5A"/>
    <w:rsid w:val="00F92600"/>
    <w:rsid w:val="00F92726"/>
    <w:rsid w:val="00F9624D"/>
    <w:rsid w:val="00F9707E"/>
    <w:rsid w:val="00FB0812"/>
    <w:rsid w:val="00FB0947"/>
    <w:rsid w:val="00FB1074"/>
    <w:rsid w:val="00FB1C62"/>
    <w:rsid w:val="00FB2A2D"/>
    <w:rsid w:val="00FB5BB2"/>
    <w:rsid w:val="00FB679C"/>
    <w:rsid w:val="00FC130D"/>
    <w:rsid w:val="00FC2124"/>
    <w:rsid w:val="00FC3BF6"/>
    <w:rsid w:val="00FC73E0"/>
    <w:rsid w:val="00FD0F55"/>
    <w:rsid w:val="00FD454E"/>
    <w:rsid w:val="00FD4D83"/>
    <w:rsid w:val="00FD757F"/>
    <w:rsid w:val="00FE2E26"/>
    <w:rsid w:val="00FF12BE"/>
    <w:rsid w:val="00FF146D"/>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3DFE59"/>
  <w15:docId w15:val="{AF49DFAD-37AA-485C-8364-8B1D3536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5"/>
      </w:numPr>
      <w:outlineLvl w:val="3"/>
    </w:pPr>
    <w:rPr>
      <w:rFonts w:eastAsiaTheme="majorEastAsia"/>
      <w:bCs/>
      <w:iCs/>
    </w:rPr>
  </w:style>
  <w:style w:type="paragraph" w:styleId="Heading5">
    <w:name w:val="heading 5"/>
    <w:basedOn w:val="Normal"/>
    <w:link w:val="Heading5Char"/>
    <w:uiPriority w:val="1"/>
    <w:qFormat/>
    <w:rsid w:val="00FD757F"/>
    <w:pPr>
      <w:keepNext/>
      <w:keepLines/>
      <w:spacing w:before="240" w:after="40"/>
      <w:ind w:left="1021" w:hanging="1021"/>
      <w:jc w:val="left"/>
      <w:outlineLvl w:val="4"/>
    </w:pPr>
    <w:rPr>
      <w:rFonts w:ascii="Arial" w:eastAsia="Times New Roman" w:hAnsi="Arial"/>
      <w:color w:val="EEECE1"/>
      <w:sz w:val="22"/>
    </w:rPr>
  </w:style>
  <w:style w:type="paragraph" w:styleId="Heading6">
    <w:name w:val="heading 6"/>
    <w:basedOn w:val="Normal"/>
    <w:next w:val="Heading7"/>
    <w:link w:val="Heading6Char"/>
    <w:uiPriority w:val="19"/>
    <w:qFormat/>
    <w:rsid w:val="00FD757F"/>
    <w:pPr>
      <w:keepNext/>
      <w:keepLines/>
      <w:pageBreakBefore/>
      <w:tabs>
        <w:tab w:val="left" w:pos="2948"/>
      </w:tabs>
      <w:spacing w:before="0" w:after="360"/>
      <w:ind w:left="1021" w:hanging="1021"/>
      <w:jc w:val="left"/>
      <w:outlineLvl w:val="5"/>
    </w:pPr>
    <w:rPr>
      <w:rFonts w:ascii="Arial" w:eastAsia="Times New Roman" w:hAnsi="Arial"/>
      <w:b/>
      <w:iCs/>
      <w:color w:val="C0504D"/>
      <w:sz w:val="48"/>
    </w:rPr>
  </w:style>
  <w:style w:type="paragraph" w:styleId="Heading7">
    <w:name w:val="heading 7"/>
    <w:basedOn w:val="Normal"/>
    <w:link w:val="Heading7Char"/>
    <w:qFormat/>
    <w:rsid w:val="00FD757F"/>
    <w:pPr>
      <w:keepNext/>
      <w:keepLines/>
      <w:spacing w:before="360" w:after="40"/>
      <w:ind w:left="1021" w:hanging="1021"/>
      <w:jc w:val="left"/>
      <w:outlineLvl w:val="6"/>
    </w:pPr>
    <w:rPr>
      <w:rFonts w:ascii="Arial" w:eastAsia="Times New Roman" w:hAnsi="Arial"/>
      <w:b/>
      <w:iCs/>
      <w:color w:val="EEECE1"/>
      <w:sz w:val="30"/>
    </w:rPr>
  </w:style>
  <w:style w:type="paragraph" w:styleId="Heading8">
    <w:name w:val="heading 8"/>
    <w:basedOn w:val="Normal"/>
    <w:link w:val="Heading8Char"/>
    <w:qFormat/>
    <w:rsid w:val="00FD757F"/>
    <w:pPr>
      <w:keepNext/>
      <w:keepLines/>
      <w:spacing w:before="240" w:after="40"/>
      <w:ind w:left="1021" w:hanging="1021"/>
      <w:jc w:val="left"/>
      <w:outlineLvl w:val="7"/>
    </w:pPr>
    <w:rPr>
      <w:rFonts w:ascii="Arial" w:eastAsia="Times New Roman" w:hAnsi="Arial"/>
      <w:b/>
      <w:color w:val="EEECE1"/>
      <w:sz w:val="26"/>
      <w:szCs w:val="20"/>
    </w:rPr>
  </w:style>
  <w:style w:type="paragraph" w:styleId="Heading9">
    <w:name w:val="heading 9"/>
    <w:basedOn w:val="Normal"/>
    <w:link w:val="Heading9Char"/>
    <w:qFormat/>
    <w:rsid w:val="00FD757F"/>
    <w:pPr>
      <w:keepNext/>
      <w:keepLines/>
      <w:spacing w:before="240" w:after="40"/>
      <w:ind w:left="1021" w:hanging="1021"/>
      <w:jc w:val="left"/>
      <w:outlineLvl w:val="8"/>
    </w:pPr>
    <w:rPr>
      <w:rFonts w:ascii="Arial" w:eastAsia="Times New Roman" w:hAnsi="Arial"/>
      <w:b/>
      <w:iCs/>
      <w:color w:val="EEECE1"/>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BalloonText">
    <w:name w:val="Balloon Text"/>
    <w:basedOn w:val="Normal"/>
    <w:link w:val="BalloonTextChar"/>
    <w:uiPriority w:val="99"/>
    <w:semiHidden/>
    <w:unhideWhenUsed/>
    <w:rsid w:val="005A57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29"/>
    <w:rPr>
      <w:rFonts w:ascii="Tahoma" w:hAnsi="Tahoma" w:cs="Tahoma"/>
      <w:sz w:val="16"/>
      <w:szCs w:val="16"/>
      <w:lang w:val="en-GB"/>
    </w:rPr>
  </w:style>
  <w:style w:type="character" w:customStyle="1" w:styleId="Heading5Char">
    <w:name w:val="Heading 5 Char"/>
    <w:basedOn w:val="DefaultParagraphFont"/>
    <w:link w:val="Heading5"/>
    <w:uiPriority w:val="1"/>
    <w:rsid w:val="009F5D17"/>
    <w:rPr>
      <w:rFonts w:ascii="Arial" w:eastAsia="Times New Roman" w:hAnsi="Arial" w:cs="Times New Roman"/>
      <w:color w:val="EEECE1"/>
      <w:lang w:val="en-GB"/>
    </w:rPr>
  </w:style>
  <w:style w:type="character" w:customStyle="1" w:styleId="Heading6Char">
    <w:name w:val="Heading 6 Char"/>
    <w:basedOn w:val="DefaultParagraphFont"/>
    <w:link w:val="Heading6"/>
    <w:uiPriority w:val="19"/>
    <w:rsid w:val="009F5D17"/>
    <w:rPr>
      <w:rFonts w:ascii="Arial" w:eastAsia="Times New Roman" w:hAnsi="Arial" w:cs="Times New Roman"/>
      <w:b/>
      <w:iCs/>
      <w:color w:val="C0504D"/>
      <w:sz w:val="48"/>
      <w:lang w:val="en-GB"/>
    </w:rPr>
  </w:style>
  <w:style w:type="character" w:customStyle="1" w:styleId="Heading7Char">
    <w:name w:val="Heading 7 Char"/>
    <w:basedOn w:val="DefaultParagraphFont"/>
    <w:link w:val="Heading7"/>
    <w:uiPriority w:val="19"/>
    <w:rsid w:val="009F5D17"/>
    <w:rPr>
      <w:rFonts w:ascii="Arial" w:eastAsia="Times New Roman" w:hAnsi="Arial" w:cs="Times New Roman"/>
      <w:b/>
      <w:iCs/>
      <w:color w:val="EEECE1"/>
      <w:sz w:val="30"/>
      <w:lang w:val="en-GB"/>
    </w:rPr>
  </w:style>
  <w:style w:type="character" w:customStyle="1" w:styleId="Heading8Char">
    <w:name w:val="Heading 8 Char"/>
    <w:basedOn w:val="DefaultParagraphFont"/>
    <w:link w:val="Heading8"/>
    <w:uiPriority w:val="19"/>
    <w:rsid w:val="009F5D17"/>
    <w:rPr>
      <w:rFonts w:ascii="Arial" w:eastAsia="Times New Roman" w:hAnsi="Arial" w:cs="Times New Roman"/>
      <w:b/>
      <w:color w:val="EEECE1"/>
      <w:sz w:val="26"/>
      <w:szCs w:val="20"/>
      <w:lang w:val="en-GB"/>
    </w:rPr>
  </w:style>
  <w:style w:type="character" w:customStyle="1" w:styleId="Heading9Char">
    <w:name w:val="Heading 9 Char"/>
    <w:basedOn w:val="DefaultParagraphFont"/>
    <w:link w:val="Heading9"/>
    <w:uiPriority w:val="19"/>
    <w:rsid w:val="009F5D17"/>
    <w:rPr>
      <w:rFonts w:ascii="Arial" w:eastAsia="Times New Roman" w:hAnsi="Arial" w:cs="Times New Roman"/>
      <w:b/>
      <w:iCs/>
      <w:color w:val="EEECE1"/>
      <w:szCs w:val="20"/>
      <w:lang w:val="en-GB"/>
    </w:rPr>
  </w:style>
  <w:style w:type="paragraph" w:styleId="ListBullet">
    <w:name w:val="List Bullet"/>
    <w:basedOn w:val="Normal"/>
    <w:rsid w:val="009F5D17"/>
    <w:pPr>
      <w:numPr>
        <w:numId w:val="6"/>
      </w:numPr>
    </w:pPr>
    <w:rPr>
      <w:rFonts w:eastAsia="Times New Roman"/>
      <w:szCs w:val="24"/>
      <w:lang w:eastAsia="de-DE"/>
    </w:rPr>
  </w:style>
  <w:style w:type="paragraph" w:styleId="ListNumber">
    <w:name w:val="List Number"/>
    <w:basedOn w:val="Normal"/>
    <w:uiPriority w:val="99"/>
    <w:rsid w:val="009F5D17"/>
    <w:pPr>
      <w:numPr>
        <w:numId w:val="1"/>
      </w:numPr>
    </w:pPr>
    <w:rPr>
      <w:rFonts w:eastAsia="Times New Roman"/>
      <w:szCs w:val="24"/>
      <w:lang w:eastAsia="de-DE"/>
    </w:rPr>
  </w:style>
  <w:style w:type="paragraph" w:customStyle="1" w:styleId="ListBullet1">
    <w:name w:val="List Bullet 1"/>
    <w:basedOn w:val="Normal"/>
    <w:rsid w:val="009F5D17"/>
    <w:pPr>
      <w:numPr>
        <w:numId w:val="7"/>
      </w:numPr>
    </w:pPr>
    <w:rPr>
      <w:rFonts w:eastAsia="Times New Roman"/>
      <w:szCs w:val="24"/>
      <w:lang w:eastAsia="de-DE"/>
    </w:rPr>
  </w:style>
  <w:style w:type="paragraph" w:customStyle="1" w:styleId="ListNumberLevel2">
    <w:name w:val="List Number (Level 2)"/>
    <w:basedOn w:val="Normal"/>
    <w:rsid w:val="009F5D17"/>
    <w:pPr>
      <w:numPr>
        <w:ilvl w:val="1"/>
        <w:numId w:val="1"/>
      </w:numPr>
    </w:pPr>
    <w:rPr>
      <w:rFonts w:eastAsia="Times New Roman"/>
      <w:szCs w:val="24"/>
      <w:lang w:eastAsia="de-DE"/>
    </w:rPr>
  </w:style>
  <w:style w:type="paragraph" w:customStyle="1" w:styleId="ListNumberLevel3">
    <w:name w:val="List Number (Level 3)"/>
    <w:basedOn w:val="Normal"/>
    <w:rsid w:val="009F5D17"/>
    <w:pPr>
      <w:numPr>
        <w:ilvl w:val="2"/>
        <w:numId w:val="1"/>
      </w:numPr>
    </w:pPr>
    <w:rPr>
      <w:rFonts w:eastAsia="Times New Roman"/>
      <w:szCs w:val="24"/>
      <w:lang w:eastAsia="de-DE"/>
    </w:rPr>
  </w:style>
  <w:style w:type="paragraph" w:customStyle="1" w:styleId="ListNumberLevel4">
    <w:name w:val="List Number (Level 4)"/>
    <w:basedOn w:val="Normal"/>
    <w:rsid w:val="009F5D17"/>
    <w:pPr>
      <w:numPr>
        <w:ilvl w:val="3"/>
        <w:numId w:val="1"/>
      </w:numPr>
    </w:pPr>
    <w:rPr>
      <w:rFonts w:eastAsia="Times New Roman"/>
      <w:szCs w:val="24"/>
      <w:lang w:eastAsia="de-DE"/>
    </w:rPr>
  </w:style>
  <w:style w:type="character" w:styleId="CommentReference">
    <w:name w:val="annotation reference"/>
    <w:uiPriority w:val="99"/>
    <w:unhideWhenUsed/>
    <w:rsid w:val="009F5D17"/>
    <w:rPr>
      <w:sz w:val="16"/>
      <w:szCs w:val="16"/>
    </w:rPr>
  </w:style>
  <w:style w:type="paragraph" w:styleId="CommentText">
    <w:name w:val="annotation text"/>
    <w:basedOn w:val="Normal"/>
    <w:link w:val="CommentTextChar"/>
    <w:uiPriority w:val="99"/>
    <w:unhideWhenUsed/>
    <w:rsid w:val="009F5D17"/>
    <w:rPr>
      <w:rFonts w:eastAsia="Calibri"/>
      <w:sz w:val="20"/>
      <w:szCs w:val="20"/>
    </w:rPr>
  </w:style>
  <w:style w:type="character" w:customStyle="1" w:styleId="CommentTextChar">
    <w:name w:val="Comment Text Char"/>
    <w:basedOn w:val="DefaultParagraphFont"/>
    <w:link w:val="CommentText"/>
    <w:uiPriority w:val="99"/>
    <w:rsid w:val="009F5D17"/>
    <w:rPr>
      <w:rFonts w:ascii="Times New Roman" w:eastAsia="Calibri" w:hAnsi="Times New Roman" w:cs="Times New Roman"/>
      <w:sz w:val="20"/>
      <w:szCs w:val="20"/>
      <w:lang w:val="en-GB"/>
    </w:rPr>
  </w:style>
  <w:style w:type="paragraph" w:customStyle="1" w:styleId="ListNumber1">
    <w:name w:val="List Number 1"/>
    <w:basedOn w:val="Text1"/>
    <w:rsid w:val="009F5D17"/>
    <w:pPr>
      <w:numPr>
        <w:numId w:val="2"/>
      </w:numPr>
    </w:pPr>
    <w:rPr>
      <w:rFonts w:eastAsia="Times New Roman"/>
      <w:szCs w:val="24"/>
      <w:lang w:eastAsia="de-DE"/>
    </w:rPr>
  </w:style>
  <w:style w:type="paragraph" w:styleId="ListNumber2">
    <w:name w:val="List Number 2"/>
    <w:basedOn w:val="Normal"/>
    <w:rsid w:val="009F5D17"/>
    <w:pPr>
      <w:numPr>
        <w:numId w:val="3"/>
      </w:numPr>
    </w:pPr>
    <w:rPr>
      <w:rFonts w:eastAsia="Times New Roman"/>
      <w:szCs w:val="24"/>
      <w:lang w:eastAsia="de-DE"/>
    </w:rPr>
  </w:style>
  <w:style w:type="paragraph" w:styleId="ListNumber3">
    <w:name w:val="List Number 3"/>
    <w:basedOn w:val="Normal"/>
    <w:rsid w:val="009F5D17"/>
    <w:pPr>
      <w:numPr>
        <w:numId w:val="4"/>
      </w:numPr>
    </w:pPr>
    <w:rPr>
      <w:rFonts w:eastAsia="Times New Roman"/>
      <w:szCs w:val="24"/>
      <w:lang w:eastAsia="de-DE"/>
    </w:rPr>
  </w:style>
  <w:style w:type="paragraph" w:styleId="ListNumber4">
    <w:name w:val="List Number 4"/>
    <w:basedOn w:val="Normal"/>
    <w:rsid w:val="009F5D17"/>
    <w:pPr>
      <w:numPr>
        <w:numId w:val="5"/>
      </w:numPr>
    </w:pPr>
    <w:rPr>
      <w:rFonts w:eastAsia="Times New Roman"/>
      <w:szCs w:val="24"/>
      <w:lang w:eastAsia="de-DE"/>
    </w:rPr>
  </w:style>
  <w:style w:type="paragraph" w:customStyle="1" w:styleId="ListNumber1Level2">
    <w:name w:val="List Number 1 (Level 2)"/>
    <w:basedOn w:val="Text1"/>
    <w:rsid w:val="009F5D17"/>
    <w:pPr>
      <w:numPr>
        <w:ilvl w:val="1"/>
        <w:numId w:val="2"/>
      </w:numPr>
    </w:pPr>
    <w:rPr>
      <w:rFonts w:eastAsia="Times New Roman"/>
      <w:szCs w:val="24"/>
      <w:lang w:eastAsia="de-DE"/>
    </w:rPr>
  </w:style>
  <w:style w:type="paragraph" w:customStyle="1" w:styleId="ListNumber2Level2">
    <w:name w:val="List Number 2 (Level 2)"/>
    <w:basedOn w:val="Text2"/>
    <w:rsid w:val="009F5D17"/>
    <w:pPr>
      <w:numPr>
        <w:ilvl w:val="1"/>
        <w:numId w:val="3"/>
      </w:numPr>
    </w:pPr>
    <w:rPr>
      <w:rFonts w:eastAsia="Times New Roman"/>
      <w:szCs w:val="24"/>
      <w:lang w:eastAsia="de-DE"/>
    </w:rPr>
  </w:style>
  <w:style w:type="paragraph" w:customStyle="1" w:styleId="ListNumber3Level2">
    <w:name w:val="List Number 3 (Level 2)"/>
    <w:basedOn w:val="Text3"/>
    <w:rsid w:val="009F5D17"/>
    <w:pPr>
      <w:numPr>
        <w:ilvl w:val="1"/>
        <w:numId w:val="4"/>
      </w:numPr>
    </w:pPr>
    <w:rPr>
      <w:rFonts w:eastAsia="Times New Roman"/>
      <w:szCs w:val="24"/>
      <w:lang w:eastAsia="de-DE"/>
    </w:rPr>
  </w:style>
  <w:style w:type="paragraph" w:customStyle="1" w:styleId="ListNumber4Level2">
    <w:name w:val="List Number 4 (Level 2)"/>
    <w:basedOn w:val="Text4"/>
    <w:rsid w:val="009F5D17"/>
    <w:pPr>
      <w:numPr>
        <w:ilvl w:val="1"/>
        <w:numId w:val="5"/>
      </w:numPr>
    </w:pPr>
    <w:rPr>
      <w:rFonts w:eastAsia="Times New Roman"/>
      <w:szCs w:val="24"/>
      <w:lang w:eastAsia="de-DE"/>
    </w:rPr>
  </w:style>
  <w:style w:type="paragraph" w:customStyle="1" w:styleId="ListNumber1Level3">
    <w:name w:val="List Number 1 (Level 3)"/>
    <w:basedOn w:val="Text1"/>
    <w:rsid w:val="009F5D17"/>
    <w:pPr>
      <w:numPr>
        <w:ilvl w:val="2"/>
        <w:numId w:val="2"/>
      </w:numPr>
    </w:pPr>
    <w:rPr>
      <w:rFonts w:eastAsia="Times New Roman"/>
      <w:szCs w:val="24"/>
      <w:lang w:eastAsia="de-DE"/>
    </w:rPr>
  </w:style>
  <w:style w:type="paragraph" w:customStyle="1" w:styleId="ListNumber2Level3">
    <w:name w:val="List Number 2 (Level 3)"/>
    <w:basedOn w:val="Text2"/>
    <w:rsid w:val="009F5D17"/>
    <w:pPr>
      <w:numPr>
        <w:ilvl w:val="2"/>
        <w:numId w:val="3"/>
      </w:numPr>
    </w:pPr>
    <w:rPr>
      <w:rFonts w:eastAsia="Times New Roman"/>
      <w:szCs w:val="24"/>
      <w:lang w:eastAsia="de-DE"/>
    </w:rPr>
  </w:style>
  <w:style w:type="paragraph" w:customStyle="1" w:styleId="ListNumber3Level3">
    <w:name w:val="List Number 3 (Level 3)"/>
    <w:basedOn w:val="Text3"/>
    <w:rsid w:val="009F5D17"/>
    <w:pPr>
      <w:numPr>
        <w:ilvl w:val="2"/>
        <w:numId w:val="4"/>
      </w:numPr>
    </w:pPr>
    <w:rPr>
      <w:rFonts w:eastAsia="Times New Roman"/>
      <w:szCs w:val="24"/>
      <w:lang w:eastAsia="de-DE"/>
    </w:rPr>
  </w:style>
  <w:style w:type="paragraph" w:customStyle="1" w:styleId="ListNumber4Level3">
    <w:name w:val="List Number 4 (Level 3)"/>
    <w:basedOn w:val="Text4"/>
    <w:rsid w:val="009F5D17"/>
    <w:pPr>
      <w:numPr>
        <w:ilvl w:val="2"/>
        <w:numId w:val="5"/>
      </w:numPr>
    </w:pPr>
    <w:rPr>
      <w:rFonts w:eastAsia="Times New Roman"/>
      <w:szCs w:val="24"/>
      <w:lang w:eastAsia="de-DE"/>
    </w:rPr>
  </w:style>
  <w:style w:type="paragraph" w:customStyle="1" w:styleId="ListNumber1Level4">
    <w:name w:val="List Number 1 (Level 4)"/>
    <w:basedOn w:val="Text1"/>
    <w:rsid w:val="009F5D17"/>
    <w:pPr>
      <w:numPr>
        <w:ilvl w:val="3"/>
        <w:numId w:val="2"/>
      </w:numPr>
    </w:pPr>
    <w:rPr>
      <w:rFonts w:eastAsia="Times New Roman"/>
      <w:szCs w:val="24"/>
      <w:lang w:eastAsia="de-DE"/>
    </w:rPr>
  </w:style>
  <w:style w:type="paragraph" w:customStyle="1" w:styleId="ListNumber2Level4">
    <w:name w:val="List Number 2 (Level 4)"/>
    <w:basedOn w:val="Text2"/>
    <w:rsid w:val="009F5D17"/>
    <w:pPr>
      <w:numPr>
        <w:ilvl w:val="3"/>
        <w:numId w:val="3"/>
      </w:numPr>
    </w:pPr>
    <w:rPr>
      <w:rFonts w:eastAsia="Times New Roman"/>
      <w:szCs w:val="24"/>
      <w:lang w:eastAsia="de-DE"/>
    </w:rPr>
  </w:style>
  <w:style w:type="paragraph" w:customStyle="1" w:styleId="ListNumber3Level4">
    <w:name w:val="List Number 3 (Level 4)"/>
    <w:basedOn w:val="Text3"/>
    <w:rsid w:val="009F5D17"/>
    <w:pPr>
      <w:numPr>
        <w:ilvl w:val="3"/>
        <w:numId w:val="4"/>
      </w:numPr>
    </w:pPr>
    <w:rPr>
      <w:rFonts w:eastAsia="Times New Roman"/>
      <w:szCs w:val="24"/>
      <w:lang w:eastAsia="de-DE"/>
    </w:rPr>
  </w:style>
  <w:style w:type="paragraph" w:customStyle="1" w:styleId="ListNumber4Level4">
    <w:name w:val="List Number 4 (Level 4)"/>
    <w:basedOn w:val="Text4"/>
    <w:rsid w:val="009F5D17"/>
    <w:pPr>
      <w:numPr>
        <w:ilvl w:val="3"/>
        <w:numId w:val="5"/>
      </w:numPr>
    </w:pPr>
    <w:rPr>
      <w:rFonts w:eastAsia="Times New Roman"/>
      <w:szCs w:val="24"/>
      <w:lang w:eastAsia="de-DE"/>
    </w:rPr>
  </w:style>
  <w:style w:type="paragraph" w:styleId="ListBullet2">
    <w:name w:val="List Bullet 2"/>
    <w:basedOn w:val="Normal"/>
    <w:rsid w:val="009F5D17"/>
    <w:pPr>
      <w:numPr>
        <w:numId w:val="8"/>
      </w:numPr>
    </w:pPr>
    <w:rPr>
      <w:rFonts w:eastAsia="Times New Roman"/>
      <w:szCs w:val="24"/>
      <w:lang w:eastAsia="de-DE"/>
    </w:rPr>
  </w:style>
  <w:style w:type="paragraph" w:styleId="ListBullet3">
    <w:name w:val="List Bullet 3"/>
    <w:basedOn w:val="Normal"/>
    <w:uiPriority w:val="99"/>
    <w:rsid w:val="009F5D17"/>
    <w:pPr>
      <w:numPr>
        <w:numId w:val="9"/>
      </w:numPr>
    </w:pPr>
    <w:rPr>
      <w:rFonts w:eastAsia="Times New Roman"/>
      <w:szCs w:val="24"/>
      <w:lang w:eastAsia="de-DE"/>
    </w:rPr>
  </w:style>
  <w:style w:type="paragraph" w:styleId="ListBullet4">
    <w:name w:val="List Bullet 4"/>
    <w:basedOn w:val="Normal"/>
    <w:rsid w:val="009F5D17"/>
    <w:pPr>
      <w:numPr>
        <w:numId w:val="10"/>
      </w:numPr>
    </w:pPr>
    <w:rPr>
      <w:rFonts w:eastAsia="Times New Roman"/>
      <w:szCs w:val="24"/>
      <w:lang w:eastAsia="de-DE"/>
    </w:rPr>
  </w:style>
  <w:style w:type="paragraph" w:customStyle="1" w:styleId="ListDash">
    <w:name w:val="List Dash"/>
    <w:basedOn w:val="Normal"/>
    <w:rsid w:val="009F5D17"/>
    <w:pPr>
      <w:numPr>
        <w:numId w:val="11"/>
      </w:numPr>
    </w:pPr>
    <w:rPr>
      <w:rFonts w:eastAsia="Times New Roman"/>
      <w:szCs w:val="24"/>
      <w:lang w:eastAsia="de-DE"/>
    </w:rPr>
  </w:style>
  <w:style w:type="paragraph" w:customStyle="1" w:styleId="ListDash1">
    <w:name w:val="List Dash 1"/>
    <w:basedOn w:val="Normal"/>
    <w:rsid w:val="009F5D17"/>
    <w:pPr>
      <w:numPr>
        <w:numId w:val="12"/>
      </w:numPr>
    </w:pPr>
    <w:rPr>
      <w:rFonts w:eastAsia="Times New Roman"/>
      <w:szCs w:val="24"/>
      <w:lang w:eastAsia="de-DE"/>
    </w:rPr>
  </w:style>
  <w:style w:type="paragraph" w:customStyle="1" w:styleId="ListDash2">
    <w:name w:val="List Dash 2"/>
    <w:basedOn w:val="Normal"/>
    <w:rsid w:val="009F5D17"/>
    <w:pPr>
      <w:numPr>
        <w:numId w:val="13"/>
      </w:numPr>
    </w:pPr>
    <w:rPr>
      <w:rFonts w:eastAsia="Times New Roman"/>
      <w:szCs w:val="24"/>
      <w:lang w:eastAsia="de-DE"/>
    </w:rPr>
  </w:style>
  <w:style w:type="paragraph" w:customStyle="1" w:styleId="ListDash3">
    <w:name w:val="List Dash 3"/>
    <w:basedOn w:val="Normal"/>
    <w:rsid w:val="009F5D17"/>
    <w:pPr>
      <w:numPr>
        <w:numId w:val="14"/>
      </w:numPr>
    </w:pPr>
    <w:rPr>
      <w:rFonts w:eastAsia="Times New Roman"/>
      <w:szCs w:val="24"/>
      <w:lang w:eastAsia="de-DE"/>
    </w:rPr>
  </w:style>
  <w:style w:type="paragraph" w:customStyle="1" w:styleId="ListDash4">
    <w:name w:val="List Dash 4"/>
    <w:basedOn w:val="Normal"/>
    <w:rsid w:val="009F5D17"/>
    <w:pPr>
      <w:numPr>
        <w:numId w:val="15"/>
      </w:numPr>
    </w:pPr>
    <w:rPr>
      <w:rFonts w:eastAsia="Times New Roman"/>
      <w:szCs w:val="24"/>
      <w:lang w:eastAsia="de-DE"/>
    </w:rPr>
  </w:style>
  <w:style w:type="paragraph" w:styleId="CommentSubject">
    <w:name w:val="annotation subject"/>
    <w:basedOn w:val="CommentText"/>
    <w:next w:val="CommentText"/>
    <w:link w:val="CommentSubjectChar"/>
    <w:uiPriority w:val="99"/>
    <w:semiHidden/>
    <w:unhideWhenUsed/>
    <w:rsid w:val="009F5D17"/>
    <w:rPr>
      <w:b/>
      <w:bCs/>
    </w:rPr>
  </w:style>
  <w:style w:type="character" w:customStyle="1" w:styleId="CommentSubjectChar">
    <w:name w:val="Comment Subject Char"/>
    <w:basedOn w:val="CommentTextChar"/>
    <w:link w:val="CommentSubject"/>
    <w:uiPriority w:val="99"/>
    <w:semiHidden/>
    <w:rsid w:val="009F5D17"/>
    <w:rPr>
      <w:rFonts w:ascii="Times New Roman" w:eastAsia="Calibri" w:hAnsi="Times New Roman" w:cs="Times New Roman"/>
      <w:b/>
      <w:bCs/>
      <w:sz w:val="20"/>
      <w:szCs w:val="20"/>
      <w:lang w:val="en-GB"/>
    </w:rPr>
  </w:style>
  <w:style w:type="table" w:styleId="TableGrid">
    <w:name w:val="Table Grid"/>
    <w:basedOn w:val="TableNormal"/>
    <w:uiPriority w:val="59"/>
    <w:rsid w:val="009F5D1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qFormat/>
    <w:rsid w:val="00FD757F"/>
    <w:pPr>
      <w:spacing w:before="0" w:after="200"/>
      <w:jc w:val="left"/>
    </w:pPr>
    <w:rPr>
      <w:rFonts w:ascii="Arial" w:eastAsia="Calibri" w:hAnsi="Arial"/>
      <w:b/>
      <w:bCs/>
      <w:color w:val="1F497D"/>
      <w:sz w:val="20"/>
      <w:szCs w:val="18"/>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9F5D17"/>
    <w:rPr>
      <w:rFonts w:ascii="Arial" w:eastAsia="Calibri" w:hAnsi="Arial" w:cs="Times New Roman"/>
      <w:b/>
      <w:bCs/>
      <w:color w:val="1F497D"/>
      <w:sz w:val="20"/>
      <w:szCs w:val="18"/>
      <w:lang w:val="en-GB"/>
    </w:rPr>
  </w:style>
  <w:style w:type="character" w:styleId="PlaceholderText">
    <w:name w:val="Placeholder Text"/>
    <w:basedOn w:val="DefaultParagraphFont"/>
    <w:uiPriority w:val="99"/>
    <w:semiHidden/>
    <w:rsid w:val="00FD757F"/>
    <w:rPr>
      <w:color w:val="808080"/>
    </w:rPr>
  </w:style>
  <w:style w:type="paragraph" w:styleId="Revision">
    <w:name w:val="Revision"/>
    <w:hidden/>
    <w:uiPriority w:val="99"/>
    <w:semiHidden/>
    <w:rsid w:val="00FD757F"/>
    <w:pPr>
      <w:spacing w:after="0" w:line="240" w:lineRule="auto"/>
    </w:pPr>
    <w:rPr>
      <w:rFonts w:ascii="Times New Roman" w:eastAsia="Calibri" w:hAnsi="Times New Roman" w:cs="Times New Roman"/>
      <w:sz w:val="24"/>
      <w:lang w:val="en-GB"/>
    </w:rPr>
  </w:style>
  <w:style w:type="paragraph" w:styleId="ListParagraph">
    <w:name w:val="List Paragraph"/>
    <w:basedOn w:val="Normal"/>
    <w:uiPriority w:val="34"/>
    <w:qFormat/>
    <w:rsid w:val="00D83AF8"/>
    <w:pPr>
      <w:ind w:left="708"/>
    </w:pPr>
    <w:rPr>
      <w:rFonts w:eastAsia="Times New Roman"/>
      <w:szCs w:val="24"/>
    </w:rPr>
  </w:style>
  <w:style w:type="paragraph" w:customStyle="1" w:styleId="Default">
    <w:name w:val="Default"/>
    <w:rsid w:val="00E4474E"/>
    <w:pPr>
      <w:autoSpaceDE w:val="0"/>
      <w:autoSpaceDN w:val="0"/>
      <w:adjustRightInd w:val="0"/>
      <w:spacing w:after="0" w:line="240" w:lineRule="auto"/>
    </w:pPr>
    <w:rPr>
      <w:rFonts w:ascii="EUAlbertina" w:hAnsi="EUAlbertina" w:cs="EUAlbertina"/>
      <w:color w:val="000000"/>
      <w:sz w:val="24"/>
      <w:szCs w:val="24"/>
      <w:lang w:val="en-GB"/>
    </w:rPr>
  </w:style>
  <w:style w:type="paragraph" w:styleId="TableofFigures">
    <w:name w:val="table of figures"/>
    <w:basedOn w:val="Normal"/>
    <w:next w:val="Normal"/>
    <w:uiPriority w:val="99"/>
    <w:semiHidden/>
    <w:unhideWhenUsed/>
    <w:rsid w:val="001731F4"/>
    <w:pPr>
      <w:spacing w:after="0"/>
    </w:pPr>
  </w:style>
  <w:style w:type="character" w:styleId="Hyperlink">
    <w:name w:val="Hyperlink"/>
    <w:basedOn w:val="DefaultParagraphFont"/>
    <w:uiPriority w:val="99"/>
    <w:unhideWhenUsed/>
    <w:rsid w:val="00D648FC"/>
    <w:rPr>
      <w:color w:val="0000FF" w:themeColor="hyperlink"/>
      <w:u w:val="single"/>
    </w:rPr>
  </w:style>
  <w:style w:type="character" w:customStyle="1" w:styleId="apple-converted-space">
    <w:name w:val="apple-converted-space"/>
    <w:basedOn w:val="DefaultParagraphFont"/>
    <w:rsid w:val="00B10C0C"/>
  </w:style>
  <w:style w:type="paragraph" w:customStyle="1" w:styleId="Standard">
    <w:name w:val="Standard"/>
    <w:rsid w:val="0087502F"/>
    <w:pPr>
      <w:suppressAutoHyphens/>
      <w:autoSpaceDN w:val="0"/>
      <w:textAlignment w:val="baseline"/>
    </w:pPr>
    <w:rPr>
      <w:rFonts w:ascii="Calibri" w:eastAsia="Calibri" w:hAnsi="Calibri" w:cs="Times New Roman"/>
      <w:kern w:val="3"/>
      <w:lang w:val="fr-FR" w:eastAsia="zh-CN"/>
    </w:rPr>
  </w:style>
  <w:style w:type="paragraph" w:styleId="Header">
    <w:name w:val="header"/>
    <w:basedOn w:val="Normal"/>
    <w:link w:val="HeaderChar"/>
    <w:uiPriority w:val="99"/>
    <w:unhideWhenUsed/>
    <w:rsid w:val="00CC3080"/>
    <w:pPr>
      <w:tabs>
        <w:tab w:val="center" w:pos="4535"/>
        <w:tab w:val="right" w:pos="9071"/>
      </w:tabs>
      <w:spacing w:before="0"/>
    </w:pPr>
  </w:style>
  <w:style w:type="character" w:customStyle="1" w:styleId="HeaderChar">
    <w:name w:val="Header Char"/>
    <w:basedOn w:val="DefaultParagraphFont"/>
    <w:link w:val="Header"/>
    <w:uiPriority w:val="99"/>
    <w:rsid w:val="00CC3080"/>
    <w:rPr>
      <w:rFonts w:ascii="Times New Roman" w:hAnsi="Times New Roman" w:cs="Times New Roman"/>
      <w:sz w:val="24"/>
      <w:lang w:val="en-GB"/>
    </w:rPr>
  </w:style>
  <w:style w:type="paragraph" w:styleId="Footer">
    <w:name w:val="footer"/>
    <w:basedOn w:val="Normal"/>
    <w:link w:val="FooterChar"/>
    <w:uiPriority w:val="99"/>
    <w:unhideWhenUsed/>
    <w:rsid w:val="00CC308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C3080"/>
    <w:rPr>
      <w:rFonts w:ascii="Times New Roman" w:hAnsi="Times New Roman" w:cs="Times New Roman"/>
      <w:sz w:val="24"/>
      <w:lang w:val="en-GB"/>
    </w:rPr>
  </w:style>
  <w:style w:type="paragraph" w:styleId="FootnoteText">
    <w:name w:val="footnote text"/>
    <w:basedOn w:val="Normal"/>
    <w:link w:val="FootnoteTextChar"/>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C3080"/>
    <w:pPr>
      <w:tabs>
        <w:tab w:val="center" w:pos="7285"/>
        <w:tab w:val="right" w:pos="14003"/>
      </w:tabs>
      <w:spacing w:before="0"/>
    </w:pPr>
  </w:style>
  <w:style w:type="paragraph" w:customStyle="1" w:styleId="FooterLandscape">
    <w:name w:val="FooterLandscape"/>
    <w:basedOn w:val="Normal"/>
    <w:rsid w:val="00CC308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877878"/>
    <w:rPr>
      <w:shd w:val="clear" w:color="auto" w:fill="auto"/>
      <w:vertAlign w:val="superscript"/>
    </w:rPr>
  </w:style>
  <w:style w:type="paragraph" w:customStyle="1" w:styleId="HeaderSensitivity">
    <w:name w:val="Header Sensitivity"/>
    <w:basedOn w:val="Normal"/>
    <w:rsid w:val="00CC308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C308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9"/>
      </w:numPr>
    </w:pPr>
  </w:style>
  <w:style w:type="paragraph" w:customStyle="1" w:styleId="Tiret1">
    <w:name w:val="Tiret 1"/>
    <w:basedOn w:val="Point1"/>
    <w:rsid w:val="00877878"/>
    <w:pPr>
      <w:numPr>
        <w:numId w:val="20"/>
      </w:numPr>
    </w:pPr>
  </w:style>
  <w:style w:type="paragraph" w:customStyle="1" w:styleId="Tiret2">
    <w:name w:val="Tiret 2"/>
    <w:basedOn w:val="Point2"/>
    <w:rsid w:val="00877878"/>
    <w:pPr>
      <w:numPr>
        <w:numId w:val="21"/>
      </w:numPr>
    </w:pPr>
  </w:style>
  <w:style w:type="paragraph" w:customStyle="1" w:styleId="Tiret3">
    <w:name w:val="Tiret 3"/>
    <w:basedOn w:val="Point3"/>
    <w:rsid w:val="00877878"/>
    <w:pPr>
      <w:numPr>
        <w:numId w:val="22"/>
      </w:numPr>
    </w:pPr>
  </w:style>
  <w:style w:type="paragraph" w:customStyle="1" w:styleId="Tiret4">
    <w:name w:val="Tiret 4"/>
    <w:basedOn w:val="Point4"/>
    <w:rsid w:val="00877878"/>
    <w:pPr>
      <w:numPr>
        <w:numId w:val="2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4"/>
      </w:numPr>
    </w:pPr>
  </w:style>
  <w:style w:type="paragraph" w:customStyle="1" w:styleId="NumPar2">
    <w:name w:val="NumPar 2"/>
    <w:basedOn w:val="Normal"/>
    <w:next w:val="Text1"/>
    <w:rsid w:val="00877878"/>
    <w:pPr>
      <w:numPr>
        <w:ilvl w:val="1"/>
        <w:numId w:val="24"/>
      </w:numPr>
    </w:pPr>
  </w:style>
  <w:style w:type="paragraph" w:customStyle="1" w:styleId="NumPar3">
    <w:name w:val="NumPar 3"/>
    <w:basedOn w:val="Normal"/>
    <w:next w:val="Text1"/>
    <w:rsid w:val="00877878"/>
    <w:pPr>
      <w:numPr>
        <w:ilvl w:val="2"/>
        <w:numId w:val="24"/>
      </w:numPr>
    </w:pPr>
  </w:style>
  <w:style w:type="paragraph" w:customStyle="1" w:styleId="NumPar4">
    <w:name w:val="NumPar 4"/>
    <w:basedOn w:val="Normal"/>
    <w:next w:val="Text1"/>
    <w:rsid w:val="00877878"/>
    <w:pPr>
      <w:numPr>
        <w:ilvl w:val="3"/>
        <w:numId w:val="2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style>
  <w:style w:type="paragraph" w:customStyle="1" w:styleId="Point1number">
    <w:name w:val="Point 1 (number)"/>
    <w:basedOn w:val="Normal"/>
    <w:rsid w:val="00877878"/>
    <w:pPr>
      <w:numPr>
        <w:ilvl w:val="2"/>
        <w:numId w:val="26"/>
      </w:numPr>
    </w:pPr>
  </w:style>
  <w:style w:type="paragraph" w:customStyle="1" w:styleId="Point2number">
    <w:name w:val="Point 2 (number)"/>
    <w:basedOn w:val="Normal"/>
    <w:rsid w:val="00877878"/>
    <w:pPr>
      <w:numPr>
        <w:ilvl w:val="4"/>
        <w:numId w:val="26"/>
      </w:numPr>
    </w:pPr>
  </w:style>
  <w:style w:type="paragraph" w:customStyle="1" w:styleId="Point3number">
    <w:name w:val="Point 3 (number)"/>
    <w:basedOn w:val="Normal"/>
    <w:rsid w:val="00877878"/>
    <w:pPr>
      <w:numPr>
        <w:ilvl w:val="6"/>
        <w:numId w:val="26"/>
      </w:numPr>
    </w:pPr>
  </w:style>
  <w:style w:type="paragraph" w:customStyle="1" w:styleId="Point0letter">
    <w:name w:val="Point 0 (letter)"/>
    <w:basedOn w:val="Normal"/>
    <w:rsid w:val="00877878"/>
    <w:pPr>
      <w:numPr>
        <w:ilvl w:val="1"/>
        <w:numId w:val="26"/>
      </w:numPr>
    </w:pPr>
  </w:style>
  <w:style w:type="paragraph" w:customStyle="1" w:styleId="Point1letter">
    <w:name w:val="Point 1 (letter)"/>
    <w:basedOn w:val="Normal"/>
    <w:rsid w:val="00877878"/>
    <w:pPr>
      <w:numPr>
        <w:ilvl w:val="3"/>
        <w:numId w:val="26"/>
      </w:numPr>
    </w:pPr>
  </w:style>
  <w:style w:type="paragraph" w:customStyle="1" w:styleId="Point2letter">
    <w:name w:val="Point 2 (letter)"/>
    <w:basedOn w:val="Normal"/>
    <w:rsid w:val="00877878"/>
    <w:pPr>
      <w:numPr>
        <w:ilvl w:val="5"/>
        <w:numId w:val="26"/>
      </w:numPr>
    </w:pPr>
  </w:style>
  <w:style w:type="paragraph" w:customStyle="1" w:styleId="Point3letter">
    <w:name w:val="Point 3 (letter)"/>
    <w:basedOn w:val="Normal"/>
    <w:rsid w:val="00877878"/>
    <w:pPr>
      <w:numPr>
        <w:ilvl w:val="7"/>
        <w:numId w:val="26"/>
      </w:numPr>
    </w:pPr>
  </w:style>
  <w:style w:type="paragraph" w:customStyle="1" w:styleId="Point4letter">
    <w:name w:val="Point 4 (letter)"/>
    <w:basedOn w:val="Normal"/>
    <w:rsid w:val="00877878"/>
    <w:pPr>
      <w:numPr>
        <w:ilvl w:val="8"/>
        <w:numId w:val="26"/>
      </w:numPr>
    </w:pPr>
  </w:style>
  <w:style w:type="paragraph" w:customStyle="1" w:styleId="Bullet0">
    <w:name w:val="Bullet 0"/>
    <w:basedOn w:val="Normal"/>
    <w:rsid w:val="00877878"/>
    <w:pPr>
      <w:numPr>
        <w:numId w:val="27"/>
      </w:numPr>
    </w:pPr>
  </w:style>
  <w:style w:type="paragraph" w:customStyle="1" w:styleId="Bullet1">
    <w:name w:val="Bullet 1"/>
    <w:basedOn w:val="Normal"/>
    <w:rsid w:val="00877878"/>
    <w:pPr>
      <w:numPr>
        <w:numId w:val="28"/>
      </w:numPr>
    </w:pPr>
  </w:style>
  <w:style w:type="paragraph" w:customStyle="1" w:styleId="Bullet2">
    <w:name w:val="Bullet 2"/>
    <w:basedOn w:val="Normal"/>
    <w:rsid w:val="00877878"/>
    <w:pPr>
      <w:numPr>
        <w:numId w:val="29"/>
      </w:numPr>
    </w:pPr>
  </w:style>
  <w:style w:type="paragraph" w:customStyle="1" w:styleId="Bullet3">
    <w:name w:val="Bullet 3"/>
    <w:basedOn w:val="Normal"/>
    <w:rsid w:val="00877878"/>
    <w:pPr>
      <w:numPr>
        <w:numId w:val="30"/>
      </w:numPr>
    </w:pPr>
  </w:style>
  <w:style w:type="paragraph" w:customStyle="1" w:styleId="Bullet4">
    <w:name w:val="Bullet 4"/>
    <w:basedOn w:val="Normal"/>
    <w:rsid w:val="00877878"/>
    <w:pPr>
      <w:numPr>
        <w:numId w:val="3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Annexetitreacte">
    <w:name w:val="Annexe titre (acte)"/>
    <w:basedOn w:val="Normal"/>
    <w:next w:val="Normal"/>
    <w:rsid w:val="00AF3493"/>
    <w:pPr>
      <w:jc w:val="center"/>
    </w:pPr>
    <w:rPr>
      <w:rFonts w:eastAsia="Times New Roman"/>
      <w:b/>
      <w:szCs w:val="24"/>
      <w:u w:val="single"/>
      <w:lang w:eastAsia="de-DE"/>
    </w:rPr>
  </w:style>
  <w:style w:type="paragraph" w:customStyle="1" w:styleId="CM1">
    <w:name w:val="CM1"/>
    <w:basedOn w:val="Default"/>
    <w:next w:val="Default"/>
    <w:uiPriority w:val="99"/>
    <w:rsid w:val="000A5E69"/>
    <w:rPr>
      <w:rFonts w:ascii="Times New Roman" w:hAnsi="Times New Roman" w:cs="Times New Roman"/>
      <w:color w:val="auto"/>
      <w:lang w:val="fr-BE"/>
    </w:rPr>
  </w:style>
  <w:style w:type="paragraph" w:customStyle="1" w:styleId="CM3">
    <w:name w:val="CM3"/>
    <w:basedOn w:val="Default"/>
    <w:next w:val="Default"/>
    <w:uiPriority w:val="99"/>
    <w:rsid w:val="000A5E69"/>
    <w:rPr>
      <w:rFonts w:ascii="Times New Roman" w:hAnsi="Times New Roman" w:cs="Times New Roman"/>
      <w:color w:val="auto"/>
      <w:lang w:val="fr-BE"/>
    </w:rPr>
  </w:style>
  <w:style w:type="paragraph" w:customStyle="1" w:styleId="CM4">
    <w:name w:val="CM4"/>
    <w:basedOn w:val="Default"/>
    <w:next w:val="Default"/>
    <w:uiPriority w:val="99"/>
    <w:rsid w:val="000A5E69"/>
    <w:rPr>
      <w:rFonts w:ascii="Times New Roman" w:hAnsi="Times New Roman" w:cs="Times New Roman"/>
      <w:color w:val="auto"/>
      <w:lang w:val="fr-BE"/>
    </w:rPr>
  </w:style>
  <w:style w:type="paragraph" w:styleId="NoSpacing">
    <w:name w:val="No Spacing"/>
    <w:link w:val="NoSpacingChar"/>
    <w:uiPriority w:val="1"/>
    <w:qFormat/>
    <w:rsid w:val="006B76AB"/>
    <w:pPr>
      <w:spacing w:after="0" w:line="240" w:lineRule="auto"/>
      <w:jc w:val="both"/>
    </w:pPr>
    <w:rPr>
      <w:rFonts w:ascii="Verdana" w:hAnsi="Verdana"/>
      <w:color w:val="0D0D0D" w:themeColor="text1" w:themeTint="F2"/>
      <w:sz w:val="20"/>
      <w:lang w:val="nl-NL"/>
    </w:rPr>
  </w:style>
  <w:style w:type="character" w:customStyle="1" w:styleId="NoSpacingChar">
    <w:name w:val="No Spacing Char"/>
    <w:basedOn w:val="DefaultParagraphFont"/>
    <w:link w:val="NoSpacing"/>
    <w:uiPriority w:val="1"/>
    <w:rsid w:val="006B76AB"/>
    <w:rPr>
      <w:rFonts w:ascii="Verdana" w:hAnsi="Verdana"/>
      <w:color w:val="0D0D0D" w:themeColor="text1" w:themeTint="F2"/>
      <w:sz w:val="20"/>
      <w:lang w:val="nl-NL"/>
    </w:rPr>
  </w:style>
  <w:style w:type="paragraph" w:styleId="NormalWeb">
    <w:name w:val="Normal (Web)"/>
    <w:basedOn w:val="Normal"/>
    <w:uiPriority w:val="99"/>
    <w:semiHidden/>
    <w:unhideWhenUsed/>
    <w:rsid w:val="002327C3"/>
    <w:pPr>
      <w:spacing w:before="100" w:beforeAutospacing="1" w:after="100" w:afterAutospacing="1"/>
      <w:jc w:val="left"/>
    </w:pPr>
    <w:rPr>
      <w:rFonts w:eastAsia="Times New Roman"/>
      <w:szCs w:val="24"/>
      <w:lang w:eastAsia="en-GB"/>
    </w:rPr>
  </w:style>
  <w:style w:type="paragraph" w:customStyle="1" w:styleId="Formula">
    <w:name w:val="Formula"/>
    <w:basedOn w:val="Normal"/>
    <w:rsid w:val="005635C9"/>
    <w:pPr>
      <w:tabs>
        <w:tab w:val="right" w:pos="9749"/>
      </w:tabs>
      <w:spacing w:before="0" w:after="220" w:line="240" w:lineRule="atLeast"/>
      <w:ind w:left="403"/>
      <w:jc w:val="left"/>
    </w:pPr>
    <w:rPr>
      <w:rFonts w:ascii="Cambria" w:eastAsia="Calibri" w:hAnsi="Cambria"/>
      <w:sz w:val="22"/>
    </w:rPr>
  </w:style>
  <w:style w:type="paragraph" w:styleId="ListContinue">
    <w:name w:val="List Continue"/>
    <w:basedOn w:val="Normal"/>
    <w:uiPriority w:val="99"/>
    <w:semiHidden/>
    <w:unhideWhenUsed/>
    <w:rsid w:val="005635C9"/>
    <w:pPr>
      <w:ind w:left="283"/>
      <w:contextualSpacing/>
    </w:pPr>
  </w:style>
  <w:style w:type="paragraph" w:styleId="ListContinue2">
    <w:name w:val="List Continue 2"/>
    <w:basedOn w:val="ListContinue"/>
    <w:rsid w:val="005635C9"/>
    <w:pPr>
      <w:tabs>
        <w:tab w:val="left" w:pos="800"/>
      </w:tabs>
      <w:spacing w:before="0" w:after="240" w:line="230" w:lineRule="atLeast"/>
      <w:ind w:left="800" w:hanging="400"/>
      <w:contextualSpacing w:val="0"/>
    </w:pPr>
    <w:rPr>
      <w:rFonts w:ascii="Cambria" w:eastAsia="MS Mincho" w:hAnsi="Cambria" w:cs="Cambria"/>
      <w:sz w:val="22"/>
      <w:szCs w:val="20"/>
      <w:lang w:eastAsia="fr-FR"/>
    </w:rPr>
  </w:style>
  <w:style w:type="paragraph" w:styleId="ListContinue3">
    <w:name w:val="List Continue 3"/>
    <w:basedOn w:val="ListContinue"/>
    <w:rsid w:val="005635C9"/>
    <w:pPr>
      <w:tabs>
        <w:tab w:val="left" w:pos="1200"/>
      </w:tabs>
      <w:spacing w:before="0" w:after="240" w:line="230" w:lineRule="atLeast"/>
      <w:ind w:left="1200" w:hanging="400"/>
      <w:contextualSpacing w:val="0"/>
    </w:pPr>
    <w:rPr>
      <w:rFonts w:ascii="Cambria" w:eastAsia="MS Mincho" w:hAnsi="Cambria" w:cs="Cambria"/>
      <w:sz w:val="22"/>
      <w:szCs w:val="20"/>
      <w:lang w:eastAsia="fr-FR"/>
    </w:rPr>
  </w:style>
  <w:style w:type="paragraph" w:styleId="ListContinue4">
    <w:name w:val="List Continue 4"/>
    <w:basedOn w:val="ListContinue"/>
    <w:rsid w:val="005635C9"/>
    <w:pPr>
      <w:tabs>
        <w:tab w:val="left" w:pos="1600"/>
      </w:tabs>
      <w:spacing w:before="0" w:after="240" w:line="230" w:lineRule="atLeast"/>
      <w:ind w:left="1600" w:hanging="400"/>
      <w:contextualSpacing w:val="0"/>
    </w:pPr>
    <w:rPr>
      <w:rFonts w:ascii="Cambria" w:eastAsia="MS Mincho" w:hAnsi="Cambria" w:cs="Cambria"/>
      <w:sz w:val="22"/>
      <w:szCs w:val="20"/>
      <w:lang w:eastAsia="fr-FR"/>
    </w:rPr>
  </w:style>
  <w:style w:type="paragraph" w:customStyle="1" w:styleId="zzLc5">
    <w:name w:val="zzLc5"/>
    <w:basedOn w:val="Normal"/>
    <w:next w:val="Normal"/>
    <w:rsid w:val="005635C9"/>
    <w:pPr>
      <w:spacing w:before="0" w:after="240" w:line="230" w:lineRule="atLeast"/>
      <w:jc w:val="left"/>
    </w:pPr>
    <w:rPr>
      <w:rFonts w:ascii="Cambria" w:eastAsia="MS Mincho" w:hAnsi="Cambria" w:cs="Cambria"/>
      <w:sz w:val="22"/>
      <w:szCs w:val="20"/>
      <w:lang w:eastAsia="fr-FR"/>
    </w:rPr>
  </w:style>
  <w:style w:type="paragraph" w:customStyle="1" w:styleId="zzLc6">
    <w:name w:val="zzLc6"/>
    <w:basedOn w:val="Normal"/>
    <w:next w:val="Normal"/>
    <w:rsid w:val="005635C9"/>
    <w:pPr>
      <w:spacing w:before="0" w:after="240" w:line="230" w:lineRule="atLeast"/>
      <w:jc w:val="left"/>
    </w:pPr>
    <w:rPr>
      <w:rFonts w:ascii="Cambria" w:eastAsia="MS Mincho" w:hAnsi="Cambria" w:cs="Cambria"/>
      <w:sz w:val="22"/>
      <w:szCs w:val="20"/>
      <w:lang w:eastAsia="fr-FR"/>
    </w:rPr>
  </w:style>
  <w:style w:type="paragraph" w:customStyle="1" w:styleId="SecurityMarking">
    <w:name w:val="SecurityMarking"/>
    <w:basedOn w:val="Normal"/>
    <w:rsid w:val="00CC3080"/>
    <w:pPr>
      <w:spacing w:before="0" w:after="0" w:line="276" w:lineRule="auto"/>
      <w:ind w:left="5103"/>
      <w:jc w:val="left"/>
    </w:pPr>
    <w:rPr>
      <w:sz w:val="28"/>
    </w:rPr>
  </w:style>
  <w:style w:type="paragraph" w:customStyle="1" w:styleId="DateMarking">
    <w:name w:val="DateMarking"/>
    <w:basedOn w:val="Normal"/>
    <w:rsid w:val="00CC3080"/>
    <w:pPr>
      <w:spacing w:before="0" w:after="0" w:line="276" w:lineRule="auto"/>
      <w:ind w:left="5103"/>
      <w:jc w:val="left"/>
    </w:pPr>
    <w:rPr>
      <w:i/>
      <w:sz w:val="28"/>
    </w:rPr>
  </w:style>
  <w:style w:type="paragraph" w:customStyle="1" w:styleId="ReleasableTo">
    <w:name w:val="ReleasableTo"/>
    <w:basedOn w:val="Normal"/>
    <w:rsid w:val="00CC3080"/>
    <w:pPr>
      <w:spacing w:before="0" w:after="0" w:line="276" w:lineRule="auto"/>
      <w:ind w:left="5103"/>
      <w:jc w:val="left"/>
    </w:pPr>
    <w:rPr>
      <w:i/>
      <w:sz w:val="28"/>
    </w:rPr>
  </w:style>
  <w:style w:type="paragraph" w:customStyle="1" w:styleId="HeaderSensitivityRight">
    <w:name w:val="Header Sensitivity Right"/>
    <w:basedOn w:val="Normal"/>
    <w:rsid w:val="00CC3080"/>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232">
      <w:bodyDiv w:val="1"/>
      <w:marLeft w:val="0"/>
      <w:marRight w:val="0"/>
      <w:marTop w:val="0"/>
      <w:marBottom w:val="0"/>
      <w:divBdr>
        <w:top w:val="none" w:sz="0" w:space="0" w:color="auto"/>
        <w:left w:val="none" w:sz="0" w:space="0" w:color="auto"/>
        <w:bottom w:val="none" w:sz="0" w:space="0" w:color="auto"/>
        <w:right w:val="none" w:sz="0" w:space="0" w:color="auto"/>
      </w:divBdr>
    </w:div>
    <w:div w:id="81075671">
      <w:bodyDiv w:val="1"/>
      <w:marLeft w:val="0"/>
      <w:marRight w:val="0"/>
      <w:marTop w:val="0"/>
      <w:marBottom w:val="0"/>
      <w:divBdr>
        <w:top w:val="none" w:sz="0" w:space="0" w:color="auto"/>
        <w:left w:val="none" w:sz="0" w:space="0" w:color="auto"/>
        <w:bottom w:val="none" w:sz="0" w:space="0" w:color="auto"/>
        <w:right w:val="none" w:sz="0" w:space="0" w:color="auto"/>
      </w:divBdr>
    </w:div>
    <w:div w:id="345522982">
      <w:bodyDiv w:val="1"/>
      <w:marLeft w:val="0"/>
      <w:marRight w:val="0"/>
      <w:marTop w:val="0"/>
      <w:marBottom w:val="0"/>
      <w:divBdr>
        <w:top w:val="none" w:sz="0" w:space="0" w:color="auto"/>
        <w:left w:val="none" w:sz="0" w:space="0" w:color="auto"/>
        <w:bottom w:val="none" w:sz="0" w:space="0" w:color="auto"/>
        <w:right w:val="none" w:sz="0" w:space="0" w:color="auto"/>
      </w:divBdr>
    </w:div>
    <w:div w:id="457064704">
      <w:bodyDiv w:val="1"/>
      <w:marLeft w:val="0"/>
      <w:marRight w:val="0"/>
      <w:marTop w:val="0"/>
      <w:marBottom w:val="0"/>
      <w:divBdr>
        <w:top w:val="none" w:sz="0" w:space="0" w:color="auto"/>
        <w:left w:val="none" w:sz="0" w:space="0" w:color="auto"/>
        <w:bottom w:val="none" w:sz="0" w:space="0" w:color="auto"/>
        <w:right w:val="none" w:sz="0" w:space="0" w:color="auto"/>
      </w:divBdr>
    </w:div>
    <w:div w:id="505024714">
      <w:bodyDiv w:val="1"/>
      <w:marLeft w:val="0"/>
      <w:marRight w:val="0"/>
      <w:marTop w:val="0"/>
      <w:marBottom w:val="0"/>
      <w:divBdr>
        <w:top w:val="none" w:sz="0" w:space="0" w:color="auto"/>
        <w:left w:val="none" w:sz="0" w:space="0" w:color="auto"/>
        <w:bottom w:val="none" w:sz="0" w:space="0" w:color="auto"/>
        <w:right w:val="none" w:sz="0" w:space="0" w:color="auto"/>
      </w:divBdr>
    </w:div>
    <w:div w:id="552930346">
      <w:bodyDiv w:val="1"/>
      <w:marLeft w:val="0"/>
      <w:marRight w:val="0"/>
      <w:marTop w:val="0"/>
      <w:marBottom w:val="0"/>
      <w:divBdr>
        <w:top w:val="none" w:sz="0" w:space="0" w:color="auto"/>
        <w:left w:val="none" w:sz="0" w:space="0" w:color="auto"/>
        <w:bottom w:val="none" w:sz="0" w:space="0" w:color="auto"/>
        <w:right w:val="none" w:sz="0" w:space="0" w:color="auto"/>
      </w:divBdr>
    </w:div>
    <w:div w:id="556428661">
      <w:bodyDiv w:val="1"/>
      <w:marLeft w:val="0"/>
      <w:marRight w:val="0"/>
      <w:marTop w:val="0"/>
      <w:marBottom w:val="0"/>
      <w:divBdr>
        <w:top w:val="none" w:sz="0" w:space="0" w:color="auto"/>
        <w:left w:val="none" w:sz="0" w:space="0" w:color="auto"/>
        <w:bottom w:val="none" w:sz="0" w:space="0" w:color="auto"/>
        <w:right w:val="none" w:sz="0" w:space="0" w:color="auto"/>
      </w:divBdr>
    </w:div>
    <w:div w:id="747192472">
      <w:bodyDiv w:val="1"/>
      <w:marLeft w:val="0"/>
      <w:marRight w:val="0"/>
      <w:marTop w:val="0"/>
      <w:marBottom w:val="0"/>
      <w:divBdr>
        <w:top w:val="none" w:sz="0" w:space="0" w:color="auto"/>
        <w:left w:val="none" w:sz="0" w:space="0" w:color="auto"/>
        <w:bottom w:val="none" w:sz="0" w:space="0" w:color="auto"/>
        <w:right w:val="none" w:sz="0" w:space="0" w:color="auto"/>
      </w:divBdr>
    </w:div>
    <w:div w:id="939219174">
      <w:bodyDiv w:val="1"/>
      <w:marLeft w:val="0"/>
      <w:marRight w:val="0"/>
      <w:marTop w:val="0"/>
      <w:marBottom w:val="0"/>
      <w:divBdr>
        <w:top w:val="none" w:sz="0" w:space="0" w:color="auto"/>
        <w:left w:val="none" w:sz="0" w:space="0" w:color="auto"/>
        <w:bottom w:val="none" w:sz="0" w:space="0" w:color="auto"/>
        <w:right w:val="none" w:sz="0" w:space="0" w:color="auto"/>
      </w:divBdr>
    </w:div>
    <w:div w:id="965700769">
      <w:bodyDiv w:val="1"/>
      <w:marLeft w:val="0"/>
      <w:marRight w:val="0"/>
      <w:marTop w:val="0"/>
      <w:marBottom w:val="0"/>
      <w:divBdr>
        <w:top w:val="none" w:sz="0" w:space="0" w:color="auto"/>
        <w:left w:val="none" w:sz="0" w:space="0" w:color="auto"/>
        <w:bottom w:val="none" w:sz="0" w:space="0" w:color="auto"/>
        <w:right w:val="none" w:sz="0" w:space="0" w:color="auto"/>
      </w:divBdr>
    </w:div>
    <w:div w:id="1083337868">
      <w:bodyDiv w:val="1"/>
      <w:marLeft w:val="0"/>
      <w:marRight w:val="0"/>
      <w:marTop w:val="0"/>
      <w:marBottom w:val="0"/>
      <w:divBdr>
        <w:top w:val="none" w:sz="0" w:space="0" w:color="auto"/>
        <w:left w:val="none" w:sz="0" w:space="0" w:color="auto"/>
        <w:bottom w:val="none" w:sz="0" w:space="0" w:color="auto"/>
        <w:right w:val="none" w:sz="0" w:space="0" w:color="auto"/>
      </w:divBdr>
    </w:div>
    <w:div w:id="1330718297">
      <w:bodyDiv w:val="1"/>
      <w:marLeft w:val="0"/>
      <w:marRight w:val="0"/>
      <w:marTop w:val="0"/>
      <w:marBottom w:val="0"/>
      <w:divBdr>
        <w:top w:val="none" w:sz="0" w:space="0" w:color="auto"/>
        <w:left w:val="none" w:sz="0" w:space="0" w:color="auto"/>
        <w:bottom w:val="none" w:sz="0" w:space="0" w:color="auto"/>
        <w:right w:val="none" w:sz="0" w:space="0" w:color="auto"/>
      </w:divBdr>
    </w:div>
    <w:div w:id="1439449225">
      <w:bodyDiv w:val="1"/>
      <w:marLeft w:val="0"/>
      <w:marRight w:val="0"/>
      <w:marTop w:val="0"/>
      <w:marBottom w:val="0"/>
      <w:divBdr>
        <w:top w:val="none" w:sz="0" w:space="0" w:color="auto"/>
        <w:left w:val="none" w:sz="0" w:space="0" w:color="auto"/>
        <w:bottom w:val="none" w:sz="0" w:space="0" w:color="auto"/>
        <w:right w:val="none" w:sz="0" w:space="0" w:color="auto"/>
      </w:divBdr>
    </w:div>
    <w:div w:id="1553301272">
      <w:bodyDiv w:val="1"/>
      <w:marLeft w:val="0"/>
      <w:marRight w:val="0"/>
      <w:marTop w:val="0"/>
      <w:marBottom w:val="0"/>
      <w:divBdr>
        <w:top w:val="none" w:sz="0" w:space="0" w:color="auto"/>
        <w:left w:val="none" w:sz="0" w:space="0" w:color="auto"/>
        <w:bottom w:val="none" w:sz="0" w:space="0" w:color="auto"/>
        <w:right w:val="none" w:sz="0" w:space="0" w:color="auto"/>
      </w:divBdr>
    </w:div>
    <w:div w:id="1565026959">
      <w:bodyDiv w:val="1"/>
      <w:marLeft w:val="0"/>
      <w:marRight w:val="0"/>
      <w:marTop w:val="0"/>
      <w:marBottom w:val="0"/>
      <w:divBdr>
        <w:top w:val="none" w:sz="0" w:space="0" w:color="auto"/>
        <w:left w:val="none" w:sz="0" w:space="0" w:color="auto"/>
        <w:bottom w:val="none" w:sz="0" w:space="0" w:color="auto"/>
        <w:right w:val="none" w:sz="0" w:space="0" w:color="auto"/>
      </w:divBdr>
    </w:div>
    <w:div w:id="1786076998">
      <w:bodyDiv w:val="1"/>
      <w:marLeft w:val="0"/>
      <w:marRight w:val="0"/>
      <w:marTop w:val="0"/>
      <w:marBottom w:val="0"/>
      <w:divBdr>
        <w:top w:val="none" w:sz="0" w:space="0" w:color="auto"/>
        <w:left w:val="none" w:sz="0" w:space="0" w:color="auto"/>
        <w:bottom w:val="none" w:sz="0" w:space="0" w:color="auto"/>
        <w:right w:val="none" w:sz="0" w:space="0" w:color="auto"/>
      </w:divBdr>
    </w:div>
    <w:div w:id="18830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18.bin"/><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oleObject" Target="embeddings/oleObject11.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oleObject4.bin"/><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81E786690479E85A9049C1BC5BC01"/>
        <w:category>
          <w:name w:val="General"/>
          <w:gallery w:val="placeholder"/>
        </w:category>
        <w:types>
          <w:type w:val="bbPlcHdr"/>
        </w:types>
        <w:behaviors>
          <w:behavior w:val="content"/>
        </w:behaviors>
        <w:guid w:val="{8B70F538-4164-4952-829C-C67F14F7F4A5}"/>
      </w:docPartPr>
      <w:docPartBody>
        <w:p w:rsidR="00000000" w:rsidRDefault="005E422D" w:rsidP="005E422D">
          <w:pPr>
            <w:pStyle w:val="4FA81E786690479E85A9049C1BC5BC01"/>
          </w:pPr>
          <w:r w:rsidRPr="00D20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2D"/>
    <w:rsid w:val="005E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22D"/>
    <w:rPr>
      <w:color w:val="808080"/>
    </w:rPr>
  </w:style>
  <w:style w:type="paragraph" w:customStyle="1" w:styleId="B2F1E4A0809D49CD81DC986B641996CD">
    <w:name w:val="B2F1E4A0809D49CD81DC986B641996CD"/>
    <w:rsid w:val="005E422D"/>
  </w:style>
  <w:style w:type="paragraph" w:customStyle="1" w:styleId="A2F94B77591B4FFCA6C4BBA17D28FFE3">
    <w:name w:val="A2F94B77591B4FFCA6C4BBA17D28FFE3"/>
    <w:rsid w:val="005E422D"/>
  </w:style>
  <w:style w:type="paragraph" w:customStyle="1" w:styleId="4FA81E786690479E85A9049C1BC5BC01">
    <w:name w:val="4FA81E786690479E85A9049C1BC5BC01"/>
    <w:rsid w:val="005E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812A32-4176-49BD-B44F-2145A599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71</TotalTime>
  <Pages>24</Pages>
  <Words>6295</Words>
  <Characters>31165</Characters>
  <Application>Microsoft Office Word</Application>
  <DocSecurity>0</DocSecurity>
  <Lines>842</Lines>
  <Paragraphs>411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ALVAREZ Marcos (ENER)</dc:creator>
  <cp:keywords/>
  <dc:description/>
  <cp:lastModifiedBy>MICHIELS Isabelle (ENER)</cp:lastModifiedBy>
  <cp:revision>7</cp:revision>
  <cp:lastPrinted>2019-05-21T09:02:00Z</cp:lastPrinted>
  <dcterms:created xsi:type="dcterms:W3CDTF">2019-09-27T09:16:00Z</dcterms:created>
  <dcterms:modified xsi:type="dcterms:W3CDTF">2019-09-30T08:22:00Z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Yellow (DQC version 03)</vt:lpwstr>
  </property>
</Properties>
</file>