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3" w:type="dxa"/>
        <w:tblInd w:w="-737" w:type="dxa"/>
        <w:tblLook w:val="01E0" w:firstRow="1" w:lastRow="1" w:firstColumn="1" w:lastColumn="1" w:noHBand="0" w:noVBand="0"/>
      </w:tblPr>
      <w:tblGrid>
        <w:gridCol w:w="5214"/>
        <w:gridCol w:w="5039"/>
      </w:tblGrid>
      <w:tr w:rsidR="00317E3D" w14:paraId="274C7D2C" w14:textId="77777777" w:rsidTr="00790F3D">
        <w:tc>
          <w:tcPr>
            <w:tcW w:w="5214" w:type="dxa"/>
            <w:shd w:val="clear" w:color="auto" w:fill="auto"/>
          </w:tcPr>
          <w:p w14:paraId="76E9EAC9" w14:textId="0F4AF346" w:rsidR="00901BBF" w:rsidRDefault="00A91396" w:rsidP="007E0CB3">
            <w:pPr>
              <w:pStyle w:val="avdelning"/>
            </w:pPr>
            <w:bookmarkStart w:id="0" w:name="_GoBack"/>
            <w:bookmarkEnd w:id="0"/>
            <w:r>
              <w:t>Elcertifikat och ursprungsgarantier</w:t>
            </w:r>
          </w:p>
          <w:p w14:paraId="06E126D8" w14:textId="77777777" w:rsidR="00317E3D" w:rsidRDefault="00317E3D" w:rsidP="001003F3">
            <w:pPr>
              <w:pStyle w:val="avdelning"/>
            </w:pPr>
          </w:p>
        </w:tc>
        <w:tc>
          <w:tcPr>
            <w:tcW w:w="5039" w:type="dxa"/>
            <w:shd w:val="clear" w:color="auto" w:fill="auto"/>
          </w:tcPr>
          <w:p w14:paraId="069BEFD5" w14:textId="77777777" w:rsidR="00317E3D" w:rsidRDefault="00317E3D" w:rsidP="001003F3">
            <w:pPr>
              <w:pStyle w:val="abrdtext"/>
            </w:pPr>
          </w:p>
        </w:tc>
      </w:tr>
    </w:tbl>
    <w:p w14:paraId="3C6ABCB4" w14:textId="77777777" w:rsidR="00606D27" w:rsidRDefault="00606D27" w:rsidP="000547C4">
      <w:pPr>
        <w:pStyle w:val="avdelning"/>
      </w:pPr>
    </w:p>
    <w:p w14:paraId="65D61650" w14:textId="77777777" w:rsidR="000547C4" w:rsidRDefault="000547C4" w:rsidP="000547C4">
      <w:pPr>
        <w:pStyle w:val="avdelning"/>
      </w:pPr>
    </w:p>
    <w:p w14:paraId="6122DB7E" w14:textId="37476439" w:rsidR="004855EC" w:rsidRDefault="006263D2">
      <w:pPr>
        <w:pStyle w:val="Rubrik2"/>
      </w:pPr>
      <w:bookmarkStart w:id="1" w:name="bmkStartpoint"/>
      <w:bookmarkEnd w:id="1"/>
      <w:r>
        <w:t xml:space="preserve">Detaljerade uppgifter </w:t>
      </w:r>
      <w:r w:rsidR="00B341B2">
        <w:t xml:space="preserve">om </w:t>
      </w:r>
      <w:r>
        <w:t>elcertifikatsystemet</w:t>
      </w:r>
      <w:r w:rsidR="00B341B2">
        <w:t xml:space="preserve"> </w:t>
      </w:r>
      <w:r w:rsidR="00EA09C3">
        <w:t>2003-</w:t>
      </w:r>
      <w:r w:rsidR="00B341B2">
        <w:t>201</w:t>
      </w:r>
      <w:r w:rsidR="00B83345">
        <w:t>8</w:t>
      </w:r>
      <w:r>
        <w:t xml:space="preserve"> </w:t>
      </w:r>
      <w:r w:rsidR="00B341B2">
        <w:t>avseende kvotplikt och tilldelning av elcertifikat</w:t>
      </w:r>
      <w:r w:rsidR="00414621">
        <w:t xml:space="preserve"> i Sverige</w:t>
      </w:r>
    </w:p>
    <w:p w14:paraId="114B6836" w14:textId="79C6821E" w:rsidR="00A53288" w:rsidRPr="007F35D2" w:rsidRDefault="00B70F6E" w:rsidP="00A53288">
      <w:pPr>
        <w:pStyle w:val="abrdtext"/>
      </w:pPr>
      <w:r>
        <w:t>Uppgifterna som redovisas i tabell 1 och 2</w:t>
      </w:r>
      <w:r w:rsidR="00A53288">
        <w:t xml:space="preserve"> är </w:t>
      </w:r>
      <w:r w:rsidR="00A53288" w:rsidRPr="007F35D2">
        <w:t>sammanställda utifrån</w:t>
      </w:r>
      <w:r w:rsidR="00A53288">
        <w:t xml:space="preserve"> </w:t>
      </w:r>
      <w:r w:rsidR="00A53288" w:rsidRPr="007F35D2">
        <w:t xml:space="preserve">de deklarationer som </w:t>
      </w:r>
      <w:r w:rsidR="00A53288">
        <w:t xml:space="preserve">alla </w:t>
      </w:r>
      <w:r w:rsidR="00A53288" w:rsidRPr="007F35D2">
        <w:t xml:space="preserve">kvotpliktiga företag lämnar varje år. </w:t>
      </w:r>
      <w:r w:rsidR="004B58B0">
        <w:t>Tabell 1</w:t>
      </w:r>
      <w:r w:rsidR="00A53288" w:rsidRPr="007F35D2">
        <w:t xml:space="preserve"> redovisar annulleringsuppgifter</w:t>
      </w:r>
      <w:r w:rsidR="0026425B">
        <w:t xml:space="preserve"> för 201</w:t>
      </w:r>
      <w:r w:rsidR="00A62BAF">
        <w:t>8</w:t>
      </w:r>
      <w:r w:rsidR="0049634B">
        <w:t xml:space="preserve"> års kvotplikt</w:t>
      </w:r>
      <w:r w:rsidR="00816DCF">
        <w:t xml:space="preserve"> </w:t>
      </w:r>
      <w:r w:rsidR="00A53288" w:rsidRPr="007F35D2">
        <w:t xml:space="preserve">och </w:t>
      </w:r>
      <w:r w:rsidR="00816DCF">
        <w:t>tabell 2</w:t>
      </w:r>
      <w:r w:rsidR="00A53288" w:rsidRPr="007F35D2">
        <w:t xml:space="preserve"> för </w:t>
      </w:r>
      <w:r w:rsidR="004B58B0">
        <w:t>beräkningsår</w:t>
      </w:r>
      <w:r w:rsidR="006263D2">
        <w:t>en</w:t>
      </w:r>
      <w:r w:rsidR="004B58B0">
        <w:t xml:space="preserve"> 2003</w:t>
      </w:r>
      <w:r w:rsidR="006263D2">
        <w:noBreakHyphen/>
      </w:r>
      <w:r w:rsidR="00A84FE1">
        <w:t>201</w:t>
      </w:r>
      <w:r w:rsidR="00A62BAF">
        <w:t>8</w:t>
      </w:r>
      <w:r w:rsidR="00A53288" w:rsidRPr="007F35D2">
        <w:t>.</w:t>
      </w:r>
      <w:r w:rsidR="00BB13F5">
        <w:t xml:space="preserve"> Den </w:t>
      </w:r>
      <w:r w:rsidR="00BB13F5" w:rsidRPr="000159F0">
        <w:t>kvotpliktig</w:t>
      </w:r>
      <w:r w:rsidR="006263D2">
        <w:t>a</w:t>
      </w:r>
      <w:r w:rsidR="00BB13F5" w:rsidRPr="000159F0">
        <w:t xml:space="preserve"> el</w:t>
      </w:r>
      <w:r w:rsidR="00BB13F5">
        <w:t>användning</w:t>
      </w:r>
      <w:r w:rsidR="006263D2">
        <w:t>en</w:t>
      </w:r>
      <w:r w:rsidR="00BB13F5" w:rsidRPr="000159F0">
        <w:t xml:space="preserve"> </w:t>
      </w:r>
      <w:r w:rsidR="009912D4">
        <w:t>under 201</w:t>
      </w:r>
      <w:r w:rsidR="00A62BAF">
        <w:t>8</w:t>
      </w:r>
      <w:r w:rsidR="009912D4">
        <w:t xml:space="preserve"> </w:t>
      </w:r>
      <w:r w:rsidR="00BB13F5" w:rsidRPr="004B58B0">
        <w:t xml:space="preserve">uppgick till </w:t>
      </w:r>
      <w:r w:rsidR="00867024">
        <w:t>9</w:t>
      </w:r>
      <w:r w:rsidR="00A62BAF">
        <w:t>3</w:t>
      </w:r>
      <w:r w:rsidR="009A03F7">
        <w:t> </w:t>
      </w:r>
      <w:r w:rsidR="00BB13F5" w:rsidRPr="004B58B0">
        <w:t>TWh</w:t>
      </w:r>
      <w:r w:rsidR="00BB13F5" w:rsidRPr="00A27FA8">
        <w:t>.</w:t>
      </w:r>
    </w:p>
    <w:p w14:paraId="14E9A7A0" w14:textId="77777777" w:rsidR="00A53288" w:rsidRPr="007F35D2" w:rsidRDefault="00A53288" w:rsidP="00A53288">
      <w:pPr>
        <w:pStyle w:val="abrdtext"/>
      </w:pPr>
    </w:p>
    <w:p w14:paraId="62D06DF4" w14:textId="2E19E5CC" w:rsidR="00832BA1" w:rsidRDefault="00AB7F92" w:rsidP="00A53288">
      <w:pPr>
        <w:pStyle w:val="abrdtext"/>
      </w:pPr>
      <w:r>
        <w:t xml:space="preserve">Enligt de undantagsregler som gäller från den 1 januari 2009, </w:t>
      </w:r>
      <w:r w:rsidRPr="008F2959">
        <w:t xml:space="preserve">har </w:t>
      </w:r>
      <w:r>
        <w:t>4</w:t>
      </w:r>
      <w:r w:rsidR="001A53E2">
        <w:t>7</w:t>
      </w:r>
      <w:r w:rsidR="00F216F2">
        <w:t>2</w:t>
      </w:r>
      <w:r>
        <w:t xml:space="preserve"> </w:t>
      </w:r>
      <w:r w:rsidRPr="008F2959">
        <w:t>företag</w:t>
      </w:r>
      <w:r>
        <w:t xml:space="preserve"> varit registrerade som elintensiv industri u</w:t>
      </w:r>
      <w:r w:rsidR="00F17060">
        <w:t>nder</w:t>
      </w:r>
      <w:r w:rsidR="00B70F6E">
        <w:t xml:space="preserve"> </w:t>
      </w:r>
      <w:r w:rsidR="00820162">
        <w:t>201</w:t>
      </w:r>
      <w:r w:rsidR="00F216F2">
        <w:t>8</w:t>
      </w:r>
      <w:r w:rsidR="00BB13F5">
        <w:t xml:space="preserve">. </w:t>
      </w:r>
      <w:r w:rsidR="000832A1">
        <w:t>U</w:t>
      </w:r>
      <w:r w:rsidR="00BB13F5">
        <w:t>ndantagsreglerna innebär bland annat att d</w:t>
      </w:r>
      <w:r w:rsidR="003E5FDC">
        <w:t>e företag som i princip</w:t>
      </w:r>
      <w:r w:rsidR="000832A1">
        <w:t xml:space="preserve"> </w:t>
      </w:r>
      <w:r w:rsidR="00BB13F5">
        <w:t xml:space="preserve">använder </w:t>
      </w:r>
      <w:r w:rsidR="003E5FDC">
        <w:t xml:space="preserve">all sin </w:t>
      </w:r>
      <w:r w:rsidR="00BB13F5">
        <w:t>el i sin tillverkningsproc</w:t>
      </w:r>
      <w:r w:rsidR="003E5FDC">
        <w:t xml:space="preserve">ess </w:t>
      </w:r>
      <w:r w:rsidR="001F0B46">
        <w:t>inte är</w:t>
      </w:r>
      <w:r w:rsidR="003E5FDC">
        <w:t xml:space="preserve"> deklarationsskyldiga </w:t>
      </w:r>
      <w:r w:rsidR="000832A1">
        <w:t>dvs</w:t>
      </w:r>
      <w:r w:rsidR="006263D2">
        <w:t>.</w:t>
      </w:r>
      <w:r w:rsidR="000832A1">
        <w:t xml:space="preserve"> all </w:t>
      </w:r>
      <w:r w:rsidR="003E5FDC">
        <w:t xml:space="preserve">el som företaget använder </w:t>
      </w:r>
      <w:r w:rsidR="000832A1">
        <w:t>undantas</w:t>
      </w:r>
      <w:r w:rsidR="003E5FDC">
        <w:t xml:space="preserve"> då från</w:t>
      </w:r>
      <w:r w:rsidR="000832A1">
        <w:t xml:space="preserve"> </w:t>
      </w:r>
      <w:r w:rsidR="00BB13F5">
        <w:t xml:space="preserve">kvotplikt. </w:t>
      </w:r>
      <w:r w:rsidR="003E5FDC">
        <w:t xml:space="preserve">Undantaget till deklarationsbefriad </w:t>
      </w:r>
      <w:r w:rsidR="005B73FE">
        <w:t xml:space="preserve">elintensiv </w:t>
      </w:r>
      <w:r w:rsidR="003E5FDC">
        <w:t>industri</w:t>
      </w:r>
      <w:r w:rsidR="006D3A7A">
        <w:t xml:space="preserve"> </w:t>
      </w:r>
      <w:r w:rsidR="009C767F">
        <w:t>2018</w:t>
      </w:r>
      <w:r w:rsidR="003E5FDC">
        <w:t xml:space="preserve"> uppgick till cirka </w:t>
      </w:r>
      <w:r w:rsidR="00031F07" w:rsidRPr="00D11A83">
        <w:t>1,</w:t>
      </w:r>
      <w:r w:rsidR="0051181B">
        <w:t>0</w:t>
      </w:r>
      <w:r w:rsidR="003E5FDC" w:rsidRPr="00D11A83">
        <w:t xml:space="preserve"> </w:t>
      </w:r>
      <w:r w:rsidR="003E5FDC">
        <w:t>TWh</w:t>
      </w:r>
      <w:r w:rsidR="009F268E">
        <w:rPr>
          <w:rStyle w:val="Fotnotsreferens"/>
        </w:rPr>
        <w:footnoteReference w:id="1"/>
      </w:r>
      <w:r w:rsidR="003E5FDC">
        <w:t xml:space="preserve">. </w:t>
      </w:r>
    </w:p>
    <w:p w14:paraId="711718C2" w14:textId="77777777" w:rsidR="002F21D4" w:rsidRDefault="002F21D4" w:rsidP="00A53288">
      <w:pPr>
        <w:pStyle w:val="abrdtext"/>
      </w:pPr>
    </w:p>
    <w:p w14:paraId="1E1DB2A1" w14:textId="51790D69" w:rsidR="00154E9D" w:rsidRDefault="003E5FDC" w:rsidP="00A53288">
      <w:pPr>
        <w:pStyle w:val="abrdtext"/>
      </w:pPr>
      <w:r>
        <w:t xml:space="preserve">De företag </w:t>
      </w:r>
      <w:r w:rsidR="00DF1489">
        <w:t xml:space="preserve">som är registrerade som </w:t>
      </w:r>
      <w:r>
        <w:t>elintensiv industri</w:t>
      </w:r>
      <w:r w:rsidR="00DF1489">
        <w:t xml:space="preserve"> och använder</w:t>
      </w:r>
      <w:r>
        <w:t xml:space="preserve"> mer än 60 MWh till annat än tillverkningsprocess</w:t>
      </w:r>
      <w:r w:rsidR="00DF1489">
        <w:t>en</w:t>
      </w:r>
      <w:r w:rsidR="006160BA">
        <w:t xml:space="preserve"> eller den process för vilken de får göra avdrag för skatt på elektrisk kraft enligt 11 kap. 9 § 2, 3 eller 5 lagen om skatt på energi</w:t>
      </w:r>
      <w:r>
        <w:t xml:space="preserve"> är deklarationsskyldiga. </w:t>
      </w:r>
      <w:r w:rsidR="00627029">
        <w:t>Under år 201</w:t>
      </w:r>
      <w:r w:rsidR="00D70445">
        <w:t>8</w:t>
      </w:r>
      <w:r w:rsidR="00627029">
        <w:t xml:space="preserve"> motsvarade undantagen kvotplikt </w:t>
      </w:r>
      <w:r w:rsidR="00832BA1">
        <w:t>38,</w:t>
      </w:r>
      <w:r w:rsidR="00D70445">
        <w:t>6</w:t>
      </w:r>
      <w:r w:rsidR="00832BA1">
        <w:t xml:space="preserve"> TWh, </w:t>
      </w:r>
      <w:r w:rsidR="00627029">
        <w:t>för e</w:t>
      </w:r>
      <w:r w:rsidR="00BB13F5">
        <w:t>lintensiv industri med deklarationsskyldighet</w:t>
      </w:r>
      <w:r w:rsidR="00E93F2D">
        <w:t>.</w:t>
      </w:r>
      <w:r w:rsidR="00BB13F5">
        <w:t xml:space="preserve"> </w:t>
      </w:r>
    </w:p>
    <w:p w14:paraId="745A908B" w14:textId="77777777" w:rsidR="002F21D4" w:rsidRDefault="002F21D4" w:rsidP="00A53288">
      <w:pPr>
        <w:pStyle w:val="abrdtext"/>
      </w:pPr>
    </w:p>
    <w:p w14:paraId="51681E54" w14:textId="0BD4E8ED" w:rsidR="00A53288" w:rsidRDefault="00A53288" w:rsidP="00A53288">
      <w:pPr>
        <w:pStyle w:val="Beskrivning"/>
      </w:pPr>
      <w:bookmarkStart w:id="2" w:name="_Ref106014831"/>
      <w:r>
        <w:t xml:space="preserve">Tabell </w:t>
      </w:r>
      <w:r w:rsidR="0021776C">
        <w:rPr>
          <w:noProof/>
        </w:rPr>
        <w:fldChar w:fldCharType="begin"/>
      </w:r>
      <w:r w:rsidR="0021776C">
        <w:rPr>
          <w:noProof/>
        </w:rPr>
        <w:instrText xml:space="preserve"> SEQ Tabell \* ARABIC </w:instrText>
      </w:r>
      <w:r w:rsidR="0021776C">
        <w:rPr>
          <w:noProof/>
        </w:rPr>
        <w:fldChar w:fldCharType="separate"/>
      </w:r>
      <w:r w:rsidR="00304621">
        <w:rPr>
          <w:noProof/>
        </w:rPr>
        <w:t>1</w:t>
      </w:r>
      <w:r w:rsidR="0021776C">
        <w:rPr>
          <w:noProof/>
        </w:rPr>
        <w:fldChar w:fldCharType="end"/>
      </w:r>
      <w:bookmarkEnd w:id="2"/>
      <w:r>
        <w:t xml:space="preserve"> Detaljerade uppgifter avseende a</w:t>
      </w:r>
      <w:r w:rsidR="00B70F6E">
        <w:t>nnullering och kvotpliktsavgift</w:t>
      </w:r>
      <w:r>
        <w:t xml:space="preserve"> år </w:t>
      </w:r>
      <w:r w:rsidR="005F1563">
        <w:t>20</w:t>
      </w:r>
      <w:r w:rsidR="005256E4">
        <w:t>1</w:t>
      </w:r>
      <w:r w:rsidR="00D70445">
        <w:t>9</w:t>
      </w:r>
      <w:r w:rsidR="00400484">
        <w:t xml:space="preserve"> avseende beräkningsår </w:t>
      </w:r>
      <w:r w:rsidR="00D70445">
        <w:t>2018</w:t>
      </w:r>
    </w:p>
    <w:tbl>
      <w:tblPr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705"/>
      </w:tblGrid>
      <w:tr w:rsidR="005F1563" w:rsidRPr="00790F3D" w14:paraId="31A0FDA5" w14:textId="77777777" w:rsidTr="00AD5950">
        <w:trPr>
          <w:trHeight w:val="284"/>
        </w:trPr>
        <w:tc>
          <w:tcPr>
            <w:tcW w:w="5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6063D8" w14:textId="77777777" w:rsidR="005F1563" w:rsidRPr="00766D1C" w:rsidRDefault="005F1563" w:rsidP="00790F3D">
            <w:pPr>
              <w:pStyle w:val="Tabelltextfet"/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7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E31B73" w14:textId="512BC418" w:rsidR="005F1563" w:rsidRPr="00790F3D" w:rsidRDefault="005F1563" w:rsidP="006652DC">
            <w:pPr>
              <w:pStyle w:val="Tabelltextfe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Annullering 20</w:t>
            </w:r>
            <w:r w:rsidR="00981382" w:rsidRPr="00790F3D">
              <w:rPr>
                <w:sz w:val="16"/>
                <w:szCs w:val="16"/>
              </w:rPr>
              <w:t>1</w:t>
            </w:r>
            <w:r w:rsidR="00064096">
              <w:rPr>
                <w:sz w:val="16"/>
                <w:szCs w:val="16"/>
              </w:rPr>
              <w:t>9</w:t>
            </w:r>
            <w:r w:rsidR="0049634B">
              <w:rPr>
                <w:rStyle w:val="Fotnotsreferens"/>
                <w:sz w:val="16"/>
                <w:szCs w:val="16"/>
              </w:rPr>
              <w:footnoteReference w:id="2"/>
            </w:r>
          </w:p>
        </w:tc>
      </w:tr>
      <w:tr w:rsidR="005F1563" w14:paraId="24B7C669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F67E1" w14:textId="77777777" w:rsidR="005F1563" w:rsidRPr="00790F3D" w:rsidRDefault="005F1563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Kvotpliktig el [TWh]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0DA6A" w14:textId="79A49A6C" w:rsidR="005F1563" w:rsidRPr="00790F3D" w:rsidRDefault="008378AE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26AE4">
              <w:rPr>
                <w:sz w:val="16"/>
                <w:szCs w:val="16"/>
              </w:rPr>
              <w:t>3,2</w:t>
            </w:r>
          </w:p>
        </w:tc>
      </w:tr>
      <w:tr w:rsidR="001F0940" w14:paraId="01726F45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382EF" w14:textId="77777777" w:rsidR="001F0940" w:rsidRPr="00790F3D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Undantagen el elintensiv industri</w:t>
            </w:r>
            <w:r>
              <w:rPr>
                <w:rStyle w:val="Fotnotsreferens"/>
                <w:sz w:val="16"/>
                <w:szCs w:val="16"/>
              </w:rPr>
              <w:footnoteReference w:id="3"/>
            </w:r>
            <w:r w:rsidRPr="00790F3D">
              <w:rPr>
                <w:sz w:val="16"/>
                <w:szCs w:val="16"/>
              </w:rPr>
              <w:t xml:space="preserve"> [TWh]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2EE07" w14:textId="550BF7C0" w:rsidR="001F0940" w:rsidRDefault="006D3A7A" w:rsidP="001F0940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1F0940">
              <w:rPr>
                <w:sz w:val="16"/>
                <w:szCs w:val="16"/>
              </w:rPr>
              <w:t>a</w:t>
            </w:r>
            <w:r w:rsidR="00E71E1D">
              <w:rPr>
                <w:sz w:val="16"/>
                <w:szCs w:val="16"/>
              </w:rPr>
              <w:t xml:space="preserve"> </w:t>
            </w:r>
            <w:r w:rsidR="00A91396">
              <w:rPr>
                <w:sz w:val="16"/>
                <w:szCs w:val="16"/>
              </w:rPr>
              <w:t>3</w:t>
            </w:r>
            <w:r w:rsidR="00D70445">
              <w:rPr>
                <w:sz w:val="16"/>
                <w:szCs w:val="16"/>
              </w:rPr>
              <w:t>9,6</w:t>
            </w:r>
          </w:p>
        </w:tc>
      </w:tr>
      <w:tr w:rsidR="001F0940" w14:paraId="1FC10201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34CC3" w14:textId="77777777" w:rsidR="001F0940" w:rsidRPr="00790F3D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Kvot</w:t>
            </w:r>
            <w:r>
              <w:rPr>
                <w:sz w:val="16"/>
                <w:szCs w:val="16"/>
              </w:rPr>
              <w:t xml:space="preserve"> [procent</w:t>
            </w:r>
            <w:r w:rsidRPr="00790F3D">
              <w:rPr>
                <w:sz w:val="16"/>
                <w:szCs w:val="16"/>
              </w:rPr>
              <w:t>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48C23" w14:textId="5EF39BDD" w:rsidR="001F0940" w:rsidRDefault="00A91396" w:rsidP="001F0940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1A1E">
              <w:rPr>
                <w:sz w:val="16"/>
                <w:szCs w:val="16"/>
              </w:rPr>
              <w:t>9,9</w:t>
            </w:r>
          </w:p>
        </w:tc>
      </w:tr>
      <w:tr w:rsidR="001F0940" w14:paraId="343063B7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6B615" w14:textId="77777777" w:rsidR="001F0940" w:rsidRPr="00790F3D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Antal elcertifikat som skulle annulleras [st]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415AD" w14:textId="4A6EF058" w:rsidR="001F0940" w:rsidRDefault="00E91A1E" w:rsidP="001F0940">
            <w:pPr>
              <w:pStyle w:val="Tabelltext"/>
              <w:jc w:val="center"/>
              <w:rPr>
                <w:sz w:val="16"/>
                <w:szCs w:val="16"/>
              </w:rPr>
            </w:pPr>
            <w:r w:rsidRPr="00E91A1E">
              <w:rPr>
                <w:sz w:val="16"/>
                <w:szCs w:val="16"/>
              </w:rPr>
              <w:t>27 872 804</w:t>
            </w:r>
          </w:p>
        </w:tc>
      </w:tr>
      <w:tr w:rsidR="001F0940" w14:paraId="3364274B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E4377" w14:textId="77777777" w:rsidR="001F0940" w:rsidRPr="00790F3D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Antal annullerade elcertifikat [st]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EF9DC" w14:textId="5282BA4B" w:rsidR="001F0940" w:rsidRDefault="00E91A1E" w:rsidP="001F0940">
            <w:pPr>
              <w:pStyle w:val="Tabelltext"/>
              <w:jc w:val="center"/>
              <w:rPr>
                <w:sz w:val="16"/>
                <w:szCs w:val="16"/>
              </w:rPr>
            </w:pPr>
            <w:r w:rsidRPr="00E91A1E">
              <w:rPr>
                <w:sz w:val="16"/>
                <w:szCs w:val="16"/>
              </w:rPr>
              <w:t>27 865 047</w:t>
            </w:r>
          </w:p>
        </w:tc>
      </w:tr>
      <w:tr w:rsidR="001F0940" w14:paraId="3BF0603F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42ED5" w14:textId="77777777" w:rsidR="001F0940" w:rsidRPr="00790F3D" w:rsidRDefault="001F0940" w:rsidP="001F0940">
            <w:pPr>
              <w:pStyle w:val="Tabelltextfe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Låsta elcertifikat [st]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558E6" w14:textId="1BEEED98" w:rsidR="001F0940" w:rsidRDefault="00A91396" w:rsidP="001F0940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F0940" w:rsidRPr="006E3536">
              <w:rPr>
                <w:sz w:val="16"/>
                <w:szCs w:val="16"/>
              </w:rPr>
              <w:t xml:space="preserve"> </w:t>
            </w:r>
          </w:p>
        </w:tc>
      </w:tr>
      <w:tr w:rsidR="001F0940" w14:paraId="6360206A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931EC" w14:textId="77777777" w:rsidR="001F0940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Kvotpliktsuppfyllnad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CE6D3" w14:textId="1B2ED181" w:rsidR="001F0940" w:rsidRPr="006E3536" w:rsidRDefault="00E91A1E" w:rsidP="001F0940">
            <w:pPr>
              <w:pStyle w:val="Tabelltext"/>
              <w:jc w:val="center"/>
              <w:rPr>
                <w:sz w:val="16"/>
                <w:szCs w:val="16"/>
              </w:rPr>
            </w:pPr>
            <w:r w:rsidRPr="00E91A1E">
              <w:rPr>
                <w:sz w:val="16"/>
                <w:szCs w:val="16"/>
              </w:rPr>
              <w:t xml:space="preserve">99,97 </w:t>
            </w:r>
            <w:r w:rsidR="001F0940" w:rsidRPr="00790F3D">
              <w:rPr>
                <w:sz w:val="16"/>
                <w:szCs w:val="16"/>
              </w:rPr>
              <w:t>%</w:t>
            </w:r>
          </w:p>
        </w:tc>
      </w:tr>
      <w:tr w:rsidR="001F0940" w14:paraId="031E324C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874B2" w14:textId="77777777" w:rsidR="001F0940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Kvotpliktsavgift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1C9FA" w14:textId="3BAC8F98" w:rsidR="001F0940" w:rsidRPr="006E3536" w:rsidRDefault="00E91A1E" w:rsidP="001F0940">
            <w:pPr>
              <w:pStyle w:val="Tabelltext"/>
              <w:jc w:val="center"/>
              <w:rPr>
                <w:sz w:val="16"/>
                <w:szCs w:val="16"/>
              </w:rPr>
            </w:pPr>
            <w:r w:rsidRPr="00E91A1E">
              <w:rPr>
                <w:sz w:val="16"/>
                <w:szCs w:val="16"/>
              </w:rPr>
              <w:t xml:space="preserve">215 </w:t>
            </w:r>
            <w:r w:rsidR="001F0940" w:rsidRPr="00790F3D">
              <w:rPr>
                <w:sz w:val="16"/>
                <w:szCs w:val="16"/>
              </w:rPr>
              <w:t>kr/st</w:t>
            </w:r>
          </w:p>
        </w:tc>
      </w:tr>
      <w:tr w:rsidR="001F0940" w14:paraId="0A482734" w14:textId="77777777" w:rsidTr="00AD5950">
        <w:trPr>
          <w:trHeight w:val="284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C431C" w14:textId="77777777" w:rsidR="001F0940" w:rsidRDefault="001F0940" w:rsidP="001F0940">
            <w:pPr>
              <w:pStyle w:val="Tabelltextfe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Total kvotpliktsavgift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7572D" w14:textId="445F1A3C" w:rsidR="001F0940" w:rsidRPr="006E3536" w:rsidRDefault="006B7B6A" w:rsidP="001F0940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3A117A">
              <w:rPr>
                <w:sz w:val="16"/>
                <w:szCs w:val="16"/>
              </w:rPr>
              <w:t>9</w:t>
            </w:r>
            <w:r w:rsidR="001F0940">
              <w:rPr>
                <w:sz w:val="16"/>
                <w:szCs w:val="16"/>
              </w:rPr>
              <w:t xml:space="preserve"> </w:t>
            </w:r>
            <w:r w:rsidR="001F0940" w:rsidRPr="00790F3D">
              <w:rPr>
                <w:sz w:val="16"/>
                <w:szCs w:val="16"/>
              </w:rPr>
              <w:t>mkr</w:t>
            </w:r>
          </w:p>
        </w:tc>
      </w:tr>
    </w:tbl>
    <w:p w14:paraId="0D149ECE" w14:textId="6470136B" w:rsidR="00EF4076" w:rsidRDefault="00395F18" w:rsidP="00AD5950">
      <w:pPr>
        <w:pStyle w:val="Beskrivning"/>
      </w:pPr>
      <w:bookmarkStart w:id="3" w:name="_Ref132385163"/>
      <w:r>
        <w:br w:type="page"/>
      </w:r>
      <w:r w:rsidR="009160E5">
        <w:lastRenderedPageBreak/>
        <w:t xml:space="preserve"> </w:t>
      </w:r>
      <w:r w:rsidR="005F1563">
        <w:t xml:space="preserve">Tabell </w:t>
      </w:r>
      <w:r w:rsidR="001E4A58">
        <w:rPr>
          <w:b w:val="0"/>
          <w:bCs w:val="0"/>
        </w:rPr>
        <w:fldChar w:fldCharType="begin"/>
      </w:r>
      <w:r w:rsidR="001E4A58">
        <w:rPr>
          <w:b w:val="0"/>
          <w:bCs w:val="0"/>
        </w:rPr>
        <w:instrText xml:space="preserve"> SEQ Tabell \* ARABIC </w:instrText>
      </w:r>
      <w:r w:rsidR="001E4A58">
        <w:rPr>
          <w:b w:val="0"/>
          <w:bCs w:val="0"/>
        </w:rPr>
        <w:fldChar w:fldCharType="separate"/>
      </w:r>
      <w:r w:rsidR="00304621">
        <w:rPr>
          <w:noProof/>
        </w:rPr>
        <w:t>2</w:t>
      </w:r>
      <w:r w:rsidR="001E4A58">
        <w:rPr>
          <w:b w:val="0"/>
          <w:bCs w:val="0"/>
          <w:noProof/>
          <w:sz w:val="24"/>
          <w:szCs w:val="24"/>
        </w:rPr>
        <w:fldChar w:fldCharType="end"/>
      </w:r>
      <w:r w:rsidR="005F1563">
        <w:t xml:space="preserve"> Detaljerade uppgifter avseende annullering och kvotpliktsavgifter år 2003</w:t>
      </w:r>
      <w:r w:rsidR="00BC7C93">
        <w:t>—</w:t>
      </w:r>
      <w:r w:rsidR="005F1563">
        <w:t>20</w:t>
      </w:r>
      <w:r w:rsidR="0074002F">
        <w:t>1</w:t>
      </w:r>
      <w:r w:rsidR="00D26AE4">
        <w:t>8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01"/>
        <w:gridCol w:w="951"/>
        <w:gridCol w:w="686"/>
        <w:gridCol w:w="888"/>
        <w:gridCol w:w="1004"/>
        <w:gridCol w:w="921"/>
        <w:gridCol w:w="1191"/>
        <w:gridCol w:w="1167"/>
      </w:tblGrid>
      <w:tr w:rsidR="00241E5E" w14:paraId="28F2BE62" w14:textId="77777777" w:rsidTr="00A72403">
        <w:trPr>
          <w:trHeight w:val="284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1CFF0E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719B18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Kvotpliktig el (TWh)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57CDD8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Undantagen el elintensiv industri [TWh]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280C76A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Kvot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16EEF5F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Antal elcertifikat som skulle annulleras [st]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E1DC63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Antal elcertifikat som annullerades [st]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D0A9BE" w14:textId="77777777" w:rsidR="001F0940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Kvotplikts</w:t>
            </w:r>
          </w:p>
          <w:p w14:paraId="760CA773" w14:textId="77777777" w:rsidR="00037201" w:rsidRPr="001871D8" w:rsidRDefault="001F09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 w:rsidR="00037201"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uppfyllnad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80E747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Kvotpliktsavgift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357C6B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 kvotpliktsavgift</w:t>
            </w:r>
          </w:p>
        </w:tc>
      </w:tr>
      <w:tr w:rsidR="00037201" w14:paraId="40D51E6A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37E8135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2004</w:t>
            </w:r>
            <w:r w:rsidR="008430E3" w:rsidRPr="001871D8">
              <w:rPr>
                <w:rStyle w:val="Fotnotsreferens"/>
                <w:rFonts w:ascii="Arial" w:hAnsi="Arial" w:cs="Arial"/>
                <w:b/>
                <w:bCs/>
                <w:color w:val="000000"/>
                <w:sz w:val="14"/>
                <w:szCs w:val="14"/>
              </w:rPr>
              <w:footnoteReference w:id="4"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8C4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63,3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25E" w14:textId="77777777" w:rsidR="00037201" w:rsidRPr="001871D8" w:rsidRDefault="00037201" w:rsidP="008430E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37,</w:t>
            </w:r>
            <w:r w:rsidR="008430E3" w:rsidRPr="001871D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8430E3" w:rsidRPr="001871D8">
              <w:rPr>
                <w:rStyle w:val="Fotnotsreferens"/>
                <w:rFonts w:ascii="Arial" w:hAnsi="Arial" w:cs="Arial"/>
                <w:color w:val="000000"/>
                <w:sz w:val="14"/>
                <w:szCs w:val="14"/>
              </w:rPr>
              <w:footnoteReference w:id="5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A48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0,074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8D8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4 534 335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464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3 489 984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CF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77,00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95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175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A4C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182,8 mkr</w:t>
            </w:r>
          </w:p>
        </w:tc>
      </w:tr>
      <w:tr w:rsidR="00037201" w14:paraId="5D34BA38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AFCA438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EC5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105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468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094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7 892 330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60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7 832 352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6E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99,20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8A8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240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D13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14,4 mkr</w:t>
            </w:r>
          </w:p>
        </w:tc>
      </w:tr>
      <w:tr w:rsidR="00037201" w14:paraId="25ECF6F1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AD8E4DD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90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E9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C8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FC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10 129 963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09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10 119 869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7AA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867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306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5D2B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3,1 mkr</w:t>
            </w:r>
          </w:p>
        </w:tc>
      </w:tr>
      <w:tr w:rsidR="00037201" w14:paraId="167F3520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CA377F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29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204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5CD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4DB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12 399 693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EB2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12 391 446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1CA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99,90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507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278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34CB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2,3 mkr</w:t>
            </w:r>
          </w:p>
        </w:tc>
      </w:tr>
      <w:tr w:rsidR="00037201" w14:paraId="4E849682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925DD40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4D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C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42,8</w:t>
            </w:r>
            <w:r w:rsidR="008430E3" w:rsidRPr="001871D8">
              <w:rPr>
                <w:rStyle w:val="Fotnotsreferens"/>
                <w:rFonts w:ascii="Arial" w:hAnsi="Arial" w:cs="Arial"/>
                <w:color w:val="000000"/>
                <w:sz w:val="14"/>
                <w:szCs w:val="14"/>
              </w:rPr>
              <w:footnoteReference w:id="6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AF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C7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14 489 886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FAE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14 463 848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6F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99,80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88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318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1E07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8,3 mkr</w:t>
            </w:r>
          </w:p>
        </w:tc>
      </w:tr>
      <w:tr w:rsidR="00037201" w14:paraId="74B600FB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F8EDA42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86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7B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665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A0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15 327 307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ED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15 321 917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39A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99,96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F4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431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56EA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2,3 mkr</w:t>
            </w:r>
          </w:p>
        </w:tc>
      </w:tr>
      <w:tr w:rsidR="00037201" w14:paraId="716141BE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50A34F" w14:textId="77777777" w:rsidR="00037201" w:rsidRPr="001871D8" w:rsidRDefault="00037201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693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3B5" w14:textId="38ED41B8" w:rsidR="00037201" w:rsidRPr="001871D8" w:rsidRDefault="009F46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36,5–37,4</w:t>
            </w:r>
            <w:r w:rsidR="008430E3" w:rsidRPr="001871D8">
              <w:rPr>
                <w:rStyle w:val="Fotnotsreferens"/>
                <w:rFonts w:ascii="Arial" w:hAnsi="Arial" w:cs="Arial"/>
                <w:color w:val="000000"/>
                <w:sz w:val="14"/>
                <w:szCs w:val="14"/>
              </w:rPr>
              <w:footnoteReference w:id="7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A5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38B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15 409 690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7E37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15 408 038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233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FD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470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22E4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0,7 mkr</w:t>
            </w:r>
          </w:p>
        </w:tc>
      </w:tr>
      <w:tr w:rsidR="00037201" w14:paraId="1B010C1E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2409B7" w14:textId="77777777" w:rsidR="00037201" w:rsidRPr="001871D8" w:rsidRDefault="00037201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65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EAC" w14:textId="537C6C3C" w:rsidR="00037201" w:rsidRPr="001871D8" w:rsidRDefault="009F46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39,7–40,6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A906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B2A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17 537 511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F1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17 535 632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A9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69D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402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B65D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0,8 mkr</w:t>
            </w:r>
          </w:p>
        </w:tc>
      </w:tr>
      <w:tr w:rsidR="00037201" w14:paraId="0859D690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3A97F8" w14:textId="77777777" w:rsidR="00037201" w:rsidRPr="001871D8" w:rsidRDefault="000372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9FE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42" w14:textId="3033E5C5" w:rsidR="00037201" w:rsidRPr="001871D8" w:rsidRDefault="009F46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40,3–41,3</w:t>
            </w:r>
            <w:r w:rsidR="00821C6F" w:rsidRPr="001871D8">
              <w:rPr>
                <w:rStyle w:val="Fotnotsreferens"/>
                <w:rFonts w:ascii="Arial" w:hAnsi="Arial" w:cs="Arial"/>
                <w:color w:val="000000"/>
                <w:sz w:val="14"/>
                <w:szCs w:val="14"/>
              </w:rPr>
              <w:footnoteReference w:id="8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D8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A2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16 555 210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1CC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16 524 816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399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99,82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8D0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310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77D3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9,5 mkr</w:t>
            </w:r>
          </w:p>
        </w:tc>
      </w:tr>
      <w:tr w:rsidR="00037201" w14:paraId="088CE751" w14:textId="77777777" w:rsidTr="00A72403">
        <w:trPr>
          <w:trHeight w:val="284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88FDEB" w14:textId="77777777" w:rsidR="00037201" w:rsidRPr="001871D8" w:rsidRDefault="00037201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5A3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C07" w14:textId="57B9EC52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232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62C2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16 328 712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880B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16 287 581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01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99,75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2F5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298 kr/st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57D8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12,3 mkr</w:t>
            </w:r>
          </w:p>
        </w:tc>
      </w:tr>
      <w:tr w:rsidR="00037201" w14:paraId="2BC0013D" w14:textId="77777777" w:rsidTr="00A72403">
        <w:trPr>
          <w:trHeight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92CCFE" w14:textId="77777777" w:rsidR="00037201" w:rsidRPr="001871D8" w:rsidRDefault="00037201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973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8E10" w14:textId="684C56D6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40,7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B1F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0,135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FE5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 w:rsidR="00F234BA" w:rsidRPr="001871D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  <w:r w:rsidR="00F234BA" w:rsidRPr="001871D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CA04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 w:rsidR="00F234BA" w:rsidRPr="001871D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  <w:r w:rsidR="00F234BA" w:rsidRPr="001871D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BED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99,97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6B8" w14:textId="77777777" w:rsidR="00037201" w:rsidRPr="001871D8" w:rsidRDefault="00AD3B3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301 kr/</w:t>
            </w:r>
            <w:r w:rsidR="00037201" w:rsidRPr="001871D8">
              <w:rPr>
                <w:rFonts w:ascii="Arial" w:hAnsi="Arial" w:cs="Arial"/>
                <w:color w:val="000000"/>
                <w:sz w:val="14"/>
                <w:szCs w:val="14"/>
              </w:rPr>
              <w:t>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C91" w14:textId="77777777" w:rsidR="00037201" w:rsidRPr="001871D8" w:rsidRDefault="00037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71D8">
              <w:rPr>
                <w:rFonts w:ascii="Arial" w:hAnsi="Arial" w:cs="Arial"/>
                <w:color w:val="000000"/>
                <w:sz w:val="14"/>
                <w:szCs w:val="14"/>
              </w:rPr>
              <w:t>1,1 mkr</w:t>
            </w:r>
          </w:p>
        </w:tc>
      </w:tr>
      <w:tr w:rsidR="000638F1" w14:paraId="5D737405" w14:textId="77777777" w:rsidTr="00A72403">
        <w:trPr>
          <w:trHeight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FC3B3A" w14:textId="77777777" w:rsidR="000638F1" w:rsidRPr="001871D8" w:rsidRDefault="000638F1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1782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E61" w14:textId="6A40E831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  <w:r w:rsidR="001E4A58">
              <w:rPr>
                <w:rFonts w:ascii="Arial" w:hAnsi="Arial" w:cs="Arial"/>
                <w:color w:val="000000"/>
                <w:sz w:val="14"/>
                <w:szCs w:val="14"/>
              </w:rPr>
              <w:t>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C5F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B906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12 548 349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0415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12 546 950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587F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99,99</w:t>
            </w:r>
            <w:r w:rsidR="00F167CC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2D2" w14:textId="77777777" w:rsidR="000638F1" w:rsidRPr="001871D8" w:rsidRDefault="000638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 kr/st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575" w14:textId="77777777" w:rsidR="000638F1" w:rsidRPr="001871D8" w:rsidRDefault="000638F1" w:rsidP="004E4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0,4 </w:t>
            </w:r>
            <w:r w:rsidR="00851BC9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kr</w:t>
            </w:r>
          </w:p>
        </w:tc>
      </w:tr>
      <w:tr w:rsidR="00867024" w14:paraId="484FED5D" w14:textId="77777777" w:rsidTr="00A72403">
        <w:trPr>
          <w:trHeight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36DEB3" w14:textId="77777777" w:rsidR="00867024" w:rsidRDefault="00867024" w:rsidP="008430E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Annullering 2016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EAC" w14:textId="77777777" w:rsidR="00867024" w:rsidRDefault="008670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791" w14:textId="347C8B41" w:rsidR="00867024" w:rsidRDefault="008670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94C" w14:textId="77777777" w:rsidR="00867024" w:rsidRDefault="00F167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E96" w14:textId="77777777" w:rsidR="00867024" w:rsidRDefault="00F167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5950">
              <w:rPr>
                <w:rFonts w:ascii="Arial" w:hAnsi="Arial" w:cs="Arial"/>
                <w:color w:val="000000"/>
                <w:sz w:val="14"/>
                <w:szCs w:val="14"/>
              </w:rPr>
              <w:t>12 809 621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2B46" w14:textId="77777777" w:rsidR="00867024" w:rsidRDefault="00F167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5950">
              <w:rPr>
                <w:rFonts w:ascii="Arial" w:hAnsi="Arial" w:cs="Arial"/>
                <w:color w:val="000000"/>
                <w:sz w:val="14"/>
                <w:szCs w:val="14"/>
              </w:rPr>
              <w:t>12 807 565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1C4" w14:textId="77777777" w:rsidR="00867024" w:rsidRDefault="00F167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99,98 %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746" w14:textId="77777777" w:rsidR="00867024" w:rsidRDefault="00F167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 kr/st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7EC" w14:textId="77777777" w:rsidR="00867024" w:rsidRDefault="00F167CC" w:rsidP="004E4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 mkr</w:t>
            </w:r>
          </w:p>
        </w:tc>
      </w:tr>
      <w:tr w:rsidR="00A55A5C" w14:paraId="3B8528D0" w14:textId="77777777" w:rsidTr="00A72403">
        <w:trPr>
          <w:trHeight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CC5DF2" w14:textId="77777777" w:rsidR="00A55A5C" w:rsidRPr="00A55A5C" w:rsidRDefault="00A55A5C" w:rsidP="008430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A5C">
              <w:rPr>
                <w:rFonts w:ascii="Arial" w:hAnsi="Arial" w:cs="Arial"/>
                <w:b/>
                <w:bCs/>
                <w:sz w:val="14"/>
                <w:szCs w:val="14"/>
              </w:rPr>
              <w:t>Annullering</w:t>
            </w:r>
          </w:p>
          <w:p w14:paraId="18E0F0BC" w14:textId="346F8BF7" w:rsidR="00A55A5C" w:rsidRPr="00A55A5C" w:rsidRDefault="00A55A5C" w:rsidP="008430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A5C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1A57" w14:textId="7AD9EF9A" w:rsidR="00A55A5C" w:rsidRPr="00A55A5C" w:rsidRDefault="00A55A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5A5C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3E5E" w14:textId="358FD7DC" w:rsidR="00A55A5C" w:rsidRDefault="007D2AB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  <w:r w:rsidR="00121D7F">
              <w:rPr>
                <w:rFonts w:ascii="Arial" w:hAnsi="Arial" w:cs="Arial"/>
                <w:color w:val="000000"/>
                <w:sz w:val="14"/>
                <w:szCs w:val="14"/>
              </w:rPr>
              <w:t>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6FEA" w14:textId="70E18729" w:rsidR="00A55A5C" w:rsidRPr="00511489" w:rsidRDefault="00A55A5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55A5C">
              <w:rPr>
                <w:rFonts w:ascii="Arial" w:hAnsi="Arial" w:cs="Arial"/>
                <w:sz w:val="14"/>
                <w:szCs w:val="14"/>
              </w:rPr>
              <w:t>0,231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670F" w14:textId="3FEB52BA" w:rsidR="00A55A5C" w:rsidRDefault="00D11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21 241 </w:t>
            </w:r>
            <w:r w:rsidR="00A72403">
              <w:rPr>
                <w:sz w:val="16"/>
                <w:szCs w:val="16"/>
              </w:rPr>
              <w:t>006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874" w14:textId="5C414BA2" w:rsidR="00A55A5C" w:rsidRDefault="00D11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21 218 247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B0FD" w14:textId="678EA1D1" w:rsidR="00A55A5C" w:rsidRDefault="00D11A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99,89 %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B240" w14:textId="1C8888F3" w:rsidR="00A55A5C" w:rsidRDefault="00A724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 kr/st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2103" w14:textId="464DC691" w:rsidR="00A55A5C" w:rsidRDefault="00A72403" w:rsidP="004E4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 mkr</w:t>
            </w:r>
          </w:p>
        </w:tc>
      </w:tr>
      <w:tr w:rsidR="004279A5" w14:paraId="18A24E05" w14:textId="77777777" w:rsidTr="00A72403">
        <w:trPr>
          <w:trHeight w:val="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18E4D" w14:textId="51AB3BC3" w:rsidR="004279A5" w:rsidRPr="00A55A5C" w:rsidRDefault="004279A5" w:rsidP="008430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Annullering 201</w:t>
            </w:r>
            <w:r w:rsidR="000C35BE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0D1" w14:textId="6DF70A2D" w:rsidR="004279A5" w:rsidRPr="00A55A5C" w:rsidRDefault="002B4C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AAF" w14:textId="4ECBE8E8" w:rsidR="004279A5" w:rsidRDefault="002B4C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D5D" w14:textId="31E030EB" w:rsidR="004279A5" w:rsidRPr="00A55A5C" w:rsidRDefault="002B4C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9EB1" w14:textId="1335C860" w:rsidR="004279A5" w:rsidRDefault="002B4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22 730 767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D832" w14:textId="0137DB6E" w:rsidR="004279A5" w:rsidRDefault="002B4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22 717 994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E595" w14:textId="00F42FB0" w:rsidR="004279A5" w:rsidRDefault="002B4C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99,95 %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62CB" w14:textId="3E2CC686" w:rsidR="004279A5" w:rsidRDefault="002B4C1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 kr/st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B2C" w14:textId="05A71CFB" w:rsidR="004279A5" w:rsidRDefault="002B4C12" w:rsidP="004E4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 mkr</w:t>
            </w:r>
          </w:p>
        </w:tc>
      </w:tr>
    </w:tbl>
    <w:p w14:paraId="3D51E074" w14:textId="77777777" w:rsidR="00037201" w:rsidRDefault="00037201" w:rsidP="005B3F3C">
      <w:pPr>
        <w:autoSpaceDE w:val="0"/>
        <w:autoSpaceDN w:val="0"/>
        <w:adjustRightInd w:val="0"/>
      </w:pPr>
    </w:p>
    <w:p w14:paraId="091C898D" w14:textId="77777777" w:rsidR="00BC7EE4" w:rsidRDefault="00BC7EE4" w:rsidP="005B3F3C">
      <w:pPr>
        <w:autoSpaceDE w:val="0"/>
        <w:autoSpaceDN w:val="0"/>
        <w:adjustRightInd w:val="0"/>
      </w:pPr>
    </w:p>
    <w:p w14:paraId="1A097A4C" w14:textId="7BA15597" w:rsidR="005E795A" w:rsidRDefault="007F72E1" w:rsidP="005B3F3C">
      <w:pPr>
        <w:autoSpaceDE w:val="0"/>
        <w:autoSpaceDN w:val="0"/>
        <w:adjustRightInd w:val="0"/>
      </w:pPr>
      <w:r w:rsidRPr="000D3B4D">
        <w:t>D</w:t>
      </w:r>
      <w:r>
        <w:t>e e</w:t>
      </w:r>
      <w:r w:rsidRPr="000D3B4D">
        <w:t>lcertifikat som har utfärdats men inte annulle</w:t>
      </w:r>
      <w:r w:rsidRPr="000D3B4D">
        <w:softHyphen/>
        <w:t>rats utgör reserven av elcertifikat.</w:t>
      </w:r>
      <w:r w:rsidRPr="0039430A">
        <w:t xml:space="preserve"> </w:t>
      </w:r>
      <w:r w:rsidR="005B3F3C" w:rsidRPr="0039430A">
        <w:t>Under elcertifikatsystemets tre inledande år var utbudet på elcertifikat större än efterfrågan</w:t>
      </w:r>
      <w:r w:rsidR="009748C5">
        <w:t xml:space="preserve">. </w:t>
      </w:r>
      <w:r w:rsidR="005B3F3C" w:rsidRPr="0039430A">
        <w:t>2006 skedde en förändring då antalet annullerade elcertifikat var något högre än antalet utfärdade elcertifi</w:t>
      </w:r>
      <w:r w:rsidR="008028F3">
        <w:t xml:space="preserve">kat. </w:t>
      </w:r>
      <w:r w:rsidR="00B01B1D">
        <w:t>Å</w:t>
      </w:r>
      <w:r w:rsidR="00DB343C">
        <w:t>r</w:t>
      </w:r>
      <w:r w:rsidR="006D3A7A">
        <w:t>et</w:t>
      </w:r>
      <w:r w:rsidR="00DB343C">
        <w:t xml:space="preserve"> </w:t>
      </w:r>
      <w:r w:rsidR="00B01B1D">
        <w:t xml:space="preserve">efter </w:t>
      </w:r>
      <w:r w:rsidR="008028F3">
        <w:t>fortsatte de</w:t>
      </w:r>
      <w:r w:rsidR="001A53E2">
        <w:t>n</w:t>
      </w:r>
      <w:r w:rsidR="005B3F3C" w:rsidRPr="0039430A">
        <w:t xml:space="preserve"> ackumulerade </w:t>
      </w:r>
      <w:r w:rsidR="00E71E1D">
        <w:t>reserven</w:t>
      </w:r>
      <w:r w:rsidR="000F433D" w:rsidRPr="0039430A">
        <w:t xml:space="preserve"> </w:t>
      </w:r>
      <w:r w:rsidR="005B3F3C" w:rsidRPr="0039430A">
        <w:t>att minska då ca 1,2 miljoner mer elcertifikat annullerades än vad som utfärdades under</w:t>
      </w:r>
      <w:r w:rsidR="00B01B1D">
        <w:t xml:space="preserve"> det</w:t>
      </w:r>
      <w:r w:rsidR="005B3F3C" w:rsidRPr="0039430A">
        <w:t xml:space="preserve"> året. </w:t>
      </w:r>
      <w:r w:rsidR="008E2C54">
        <w:t xml:space="preserve">Under </w:t>
      </w:r>
      <w:r w:rsidR="002F4931">
        <w:t>ungefär</w:t>
      </w:r>
      <w:r w:rsidR="00CF563C">
        <w:t xml:space="preserve"> 4 år var</w:t>
      </w:r>
      <w:r w:rsidR="008E2C54">
        <w:t xml:space="preserve"> </w:t>
      </w:r>
      <w:r w:rsidR="008028F3">
        <w:t>reserven</w:t>
      </w:r>
      <w:r w:rsidR="008E2C54">
        <w:t xml:space="preserve"> </w:t>
      </w:r>
      <w:r w:rsidR="008E2C54" w:rsidRPr="008E2C54">
        <w:t>cirka 5 miljoner elcertifikat</w:t>
      </w:r>
      <w:r w:rsidR="00B74CBC">
        <w:t xml:space="preserve">. </w:t>
      </w:r>
    </w:p>
    <w:p w14:paraId="6CE7D2F5" w14:textId="77777777" w:rsidR="005E795A" w:rsidRDefault="005E795A" w:rsidP="005B3F3C">
      <w:pPr>
        <w:autoSpaceDE w:val="0"/>
        <w:autoSpaceDN w:val="0"/>
        <w:adjustRightInd w:val="0"/>
      </w:pPr>
    </w:p>
    <w:p w14:paraId="5F934821" w14:textId="77777777" w:rsidR="009F467D" w:rsidRDefault="00B74CBC" w:rsidP="005B3F3C">
      <w:pPr>
        <w:autoSpaceDE w:val="0"/>
        <w:autoSpaceDN w:val="0"/>
        <w:adjustRightInd w:val="0"/>
      </w:pPr>
      <w:r>
        <w:t>Sveriges elanvändning har de senaste åren varit lägre än</w:t>
      </w:r>
      <w:r w:rsidR="002F4931">
        <w:t xml:space="preserve"> vad som tidigare</w:t>
      </w:r>
      <w:r>
        <w:t xml:space="preserve"> prognostiserats </w:t>
      </w:r>
      <w:r w:rsidR="002F4931">
        <w:t xml:space="preserve">vilket </w:t>
      </w:r>
      <w:r w:rsidR="00823956">
        <w:t>medfört</w:t>
      </w:r>
      <w:r w:rsidR="002F4931">
        <w:t xml:space="preserve"> att</w:t>
      </w:r>
      <w:r>
        <w:t xml:space="preserve"> reserven </w:t>
      </w:r>
      <w:r w:rsidR="002F4931">
        <w:t>sedan 2011 stadigt ökat. Under 2015 var den ackumulerade reserven</w:t>
      </w:r>
      <w:r w:rsidR="00A81BE2">
        <w:t xml:space="preserve"> </w:t>
      </w:r>
      <w:r w:rsidR="0070413B">
        <w:t>1</w:t>
      </w:r>
      <w:r w:rsidR="00561127">
        <w:t>8,1</w:t>
      </w:r>
      <w:r w:rsidR="00A81BE2">
        <w:t xml:space="preserve"> miljoner</w:t>
      </w:r>
      <w:r w:rsidR="002F4931">
        <w:t xml:space="preserve"> elcertifikat</w:t>
      </w:r>
      <w:r w:rsidR="008E2C54" w:rsidRPr="008E2C54">
        <w:t>.</w:t>
      </w:r>
      <w:r w:rsidR="002F4931">
        <w:t xml:space="preserve"> </w:t>
      </w:r>
      <w:r w:rsidR="00C2567C">
        <w:t>I</w:t>
      </w:r>
      <w:r w:rsidR="002F4931">
        <w:t xml:space="preserve"> januari 2016</w:t>
      </w:r>
      <w:r w:rsidR="00C2567C">
        <w:t xml:space="preserve"> justerades kvoterna vilket resulterat i att r</w:t>
      </w:r>
      <w:r w:rsidR="005B73FE">
        <w:t>eserven</w:t>
      </w:r>
      <w:r w:rsidR="00C2567C">
        <w:t xml:space="preserve"> minskade med 4,8 miljoner</w:t>
      </w:r>
      <w:r w:rsidR="005B73FE">
        <w:t xml:space="preserve"> </w:t>
      </w:r>
      <w:r w:rsidR="00C2567C">
        <w:t>el</w:t>
      </w:r>
      <w:r w:rsidR="005B73FE">
        <w:t xml:space="preserve">certifikat </w:t>
      </w:r>
      <w:r w:rsidR="00035FB6">
        <w:t>och</w:t>
      </w:r>
      <w:r w:rsidR="005B73FE">
        <w:t xml:space="preserve"> </w:t>
      </w:r>
      <w:r w:rsidR="00035FB6">
        <w:t>under 2017</w:t>
      </w:r>
      <w:r w:rsidR="00D609B1">
        <w:t xml:space="preserve"> och 2018</w:t>
      </w:r>
      <w:r w:rsidR="00035FB6">
        <w:t xml:space="preserve"> minskade reserven med ytterligare 2,6 </w:t>
      </w:r>
      <w:r w:rsidR="00D609B1">
        <w:t xml:space="preserve">respektive 9,1 </w:t>
      </w:r>
      <w:r w:rsidR="00035FB6">
        <w:t xml:space="preserve">miljoner certifikat. </w:t>
      </w:r>
    </w:p>
    <w:p w14:paraId="17429324" w14:textId="77777777" w:rsidR="009F467D" w:rsidRDefault="009F467D" w:rsidP="005B3F3C">
      <w:pPr>
        <w:autoSpaceDE w:val="0"/>
        <w:autoSpaceDN w:val="0"/>
        <w:adjustRightInd w:val="0"/>
      </w:pPr>
    </w:p>
    <w:p w14:paraId="26D59DAC" w14:textId="30430C7B" w:rsidR="008E2C54" w:rsidRPr="0039430A" w:rsidRDefault="008E2C54" w:rsidP="005B3F3C">
      <w:pPr>
        <w:autoSpaceDE w:val="0"/>
        <w:autoSpaceDN w:val="0"/>
        <w:adjustRightInd w:val="0"/>
      </w:pPr>
      <w:r>
        <w:lastRenderedPageBreak/>
        <w:t>T</w:t>
      </w:r>
      <w:r w:rsidR="00D853BB" w:rsidRPr="0039430A">
        <w:t>abell 3 och figur 1</w:t>
      </w:r>
      <w:r>
        <w:t xml:space="preserve"> visar </w:t>
      </w:r>
      <w:r w:rsidR="006263D2">
        <w:t xml:space="preserve">en </w:t>
      </w:r>
      <w:r>
        <w:t>his</w:t>
      </w:r>
      <w:r w:rsidR="006263D2">
        <w:t>t</w:t>
      </w:r>
      <w:r>
        <w:t xml:space="preserve">orisk utveckling av </w:t>
      </w:r>
      <w:r w:rsidR="008028F3">
        <w:t>reserven</w:t>
      </w:r>
      <w:r w:rsidR="005B3F3C" w:rsidRPr="0039430A">
        <w:t>.</w:t>
      </w:r>
    </w:p>
    <w:bookmarkEnd w:id="3"/>
    <w:p w14:paraId="6C0E92D8" w14:textId="77777777" w:rsidR="000A7F75" w:rsidRDefault="000A7F75" w:rsidP="008E2C54">
      <w:pPr>
        <w:autoSpaceDE w:val="0"/>
        <w:autoSpaceDN w:val="0"/>
        <w:adjustRightInd w:val="0"/>
      </w:pPr>
    </w:p>
    <w:p w14:paraId="0FE761B3" w14:textId="77777777" w:rsidR="000A7F75" w:rsidRDefault="00A63F43" w:rsidP="00B70F6E">
      <w:pPr>
        <w:pStyle w:val="Beskrivning"/>
      </w:pPr>
      <w:r w:rsidRPr="00EC02FA">
        <w:t xml:space="preserve">Tabell </w:t>
      </w:r>
      <w:r w:rsidR="005B202D" w:rsidRPr="00EC02FA">
        <w:fldChar w:fldCharType="begin"/>
      </w:r>
      <w:r w:rsidR="005B202D" w:rsidRPr="00DC4104">
        <w:instrText xml:space="preserve"> SEQ Tabell \* ARABIC </w:instrText>
      </w:r>
      <w:r w:rsidR="005B202D" w:rsidRPr="00EC02FA">
        <w:fldChar w:fldCharType="separate"/>
      </w:r>
      <w:r w:rsidR="00304621" w:rsidRPr="00EC02FA">
        <w:rPr>
          <w:noProof/>
        </w:rPr>
        <w:t>3</w:t>
      </w:r>
      <w:r w:rsidR="005B202D" w:rsidRPr="00EC02FA">
        <w:rPr>
          <w:noProof/>
        </w:rPr>
        <w:fldChar w:fldCharType="end"/>
      </w:r>
      <w:r w:rsidRPr="00EC02FA">
        <w:t xml:space="preserve"> </w:t>
      </w:r>
      <w:r w:rsidR="008028F3" w:rsidRPr="00EC02FA">
        <w:t>Ackumulerad reserv</w:t>
      </w:r>
      <w:r w:rsidRPr="00EC02FA">
        <w:t xml:space="preserve"> på</w:t>
      </w:r>
      <w:r>
        <w:t xml:space="preserve"> elcertifikat beräknat på utfärdade och annullerade elcertifikat </w:t>
      </w:r>
      <w:r w:rsidR="00B70F6E">
        <w:t>för respektive år</w:t>
      </w:r>
      <w:r w:rsidR="008419EE">
        <w:t xml:space="preserve"> </w:t>
      </w:r>
      <w:r>
        <w:t xml:space="preserve">(miljoner </w:t>
      </w:r>
      <w:r w:rsidR="00D853BB">
        <w:t>elcertifikat</w:t>
      </w:r>
      <w:r>
        <w:t>)</w:t>
      </w:r>
      <w:r w:rsidR="00B70F6E">
        <w:t>.</w:t>
      </w:r>
    </w:p>
    <w:tbl>
      <w:tblPr>
        <w:tblW w:w="8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44"/>
        <w:gridCol w:w="2047"/>
        <w:gridCol w:w="2265"/>
      </w:tblGrid>
      <w:tr w:rsidR="00304621" w:rsidRPr="00790F3D" w14:paraId="4ED7962E" w14:textId="77777777" w:rsidTr="009F467D">
        <w:trPr>
          <w:trHeight w:val="274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A9BD8DC" w14:textId="77777777" w:rsidR="000A7F75" w:rsidRPr="00790F3D" w:rsidRDefault="008419EE" w:rsidP="00790F3D">
            <w:pPr>
              <w:pStyle w:val="Tabelltextfe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0A7F75" w:rsidRPr="00790F3D">
              <w:rPr>
                <w:sz w:val="16"/>
                <w:szCs w:val="16"/>
              </w:rPr>
              <w:t>Beräkningsår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7DB38AE" w14:textId="77777777" w:rsidR="000A7F75" w:rsidRPr="00790F3D" w:rsidRDefault="000A7F75" w:rsidP="00790F3D">
            <w:pPr>
              <w:pStyle w:val="Tabelltextfe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Utfärdade elcertifikat</w:t>
            </w:r>
            <w:r w:rsidR="00395F18">
              <w:rPr>
                <w:sz w:val="16"/>
                <w:szCs w:val="16"/>
              </w:rPr>
              <w:t xml:space="preserve"> [miljon st]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01A2D01" w14:textId="77777777" w:rsidR="000A7F75" w:rsidRPr="00790F3D" w:rsidRDefault="000A7F75" w:rsidP="00790F3D">
            <w:pPr>
              <w:pStyle w:val="Tabelltextfe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Annullerade elcertifik</w:t>
            </w:r>
            <w:r w:rsidR="00A14BBF">
              <w:rPr>
                <w:sz w:val="16"/>
                <w:szCs w:val="16"/>
              </w:rPr>
              <w:t>at</w:t>
            </w:r>
            <w:r w:rsidR="00395F18">
              <w:rPr>
                <w:sz w:val="16"/>
                <w:szCs w:val="16"/>
              </w:rPr>
              <w:t xml:space="preserve"> [miljon st]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73D1EE9" w14:textId="0E5FA1D6" w:rsidR="000A7F75" w:rsidRPr="00EC02FA" w:rsidRDefault="000A7F75" w:rsidP="00790F3D">
            <w:pPr>
              <w:pStyle w:val="Tabelltextfet"/>
              <w:jc w:val="center"/>
              <w:rPr>
                <w:sz w:val="16"/>
                <w:szCs w:val="16"/>
              </w:rPr>
            </w:pPr>
            <w:r w:rsidRPr="00EC02FA">
              <w:rPr>
                <w:sz w:val="16"/>
                <w:szCs w:val="16"/>
              </w:rPr>
              <w:t>Ackumulera</w:t>
            </w:r>
            <w:r w:rsidR="00EC02FA" w:rsidRPr="00DC4104">
              <w:rPr>
                <w:sz w:val="16"/>
                <w:szCs w:val="16"/>
              </w:rPr>
              <w:t xml:space="preserve">d </w:t>
            </w:r>
            <w:r w:rsidR="009F467D" w:rsidRPr="00DC4104">
              <w:rPr>
                <w:sz w:val="16"/>
                <w:szCs w:val="16"/>
              </w:rPr>
              <w:t>reserv</w:t>
            </w:r>
            <w:r w:rsidR="009F467D" w:rsidRPr="00EC02FA">
              <w:rPr>
                <w:sz w:val="16"/>
                <w:szCs w:val="16"/>
              </w:rPr>
              <w:t xml:space="preserve"> [</w:t>
            </w:r>
            <w:r w:rsidR="00395F18" w:rsidRPr="00EC02FA">
              <w:rPr>
                <w:sz w:val="16"/>
                <w:szCs w:val="16"/>
              </w:rPr>
              <w:t>miljon st]</w:t>
            </w:r>
          </w:p>
        </w:tc>
      </w:tr>
      <w:tr w:rsidR="000A7F75" w14:paraId="1ACFD402" w14:textId="77777777" w:rsidTr="009F467D">
        <w:trPr>
          <w:trHeight w:val="274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14:paraId="3FA93A25" w14:textId="77777777" w:rsidR="000A7F75" w:rsidRPr="00790F3D" w:rsidRDefault="000A7F75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2003 maj-dec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14:paraId="5A286705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5,6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5B0512E4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3,5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14:paraId="6CB29A21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2,1</w:t>
            </w:r>
          </w:p>
        </w:tc>
      </w:tr>
      <w:tr w:rsidR="000A7F75" w14:paraId="560C95F2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3205197C" w14:textId="77777777" w:rsidR="000A7F75" w:rsidRPr="00790F3D" w:rsidRDefault="000A7F75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2004</w:t>
            </w:r>
          </w:p>
        </w:tc>
        <w:tc>
          <w:tcPr>
            <w:tcW w:w="1944" w:type="dxa"/>
            <w:shd w:val="clear" w:color="auto" w:fill="auto"/>
          </w:tcPr>
          <w:p w14:paraId="08AF6BD6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11,0</w:t>
            </w:r>
          </w:p>
        </w:tc>
        <w:tc>
          <w:tcPr>
            <w:tcW w:w="2047" w:type="dxa"/>
            <w:shd w:val="clear" w:color="auto" w:fill="auto"/>
          </w:tcPr>
          <w:p w14:paraId="4CC8B6A6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7,8</w:t>
            </w:r>
          </w:p>
        </w:tc>
        <w:tc>
          <w:tcPr>
            <w:tcW w:w="2265" w:type="dxa"/>
            <w:shd w:val="clear" w:color="auto" w:fill="auto"/>
          </w:tcPr>
          <w:p w14:paraId="4B13EA33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5,4</w:t>
            </w:r>
          </w:p>
        </w:tc>
      </w:tr>
      <w:tr w:rsidR="000A7F75" w14:paraId="46231915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3BE14293" w14:textId="77777777" w:rsidR="000A7F75" w:rsidRPr="00790F3D" w:rsidRDefault="000A7F75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2005</w:t>
            </w:r>
          </w:p>
        </w:tc>
        <w:tc>
          <w:tcPr>
            <w:tcW w:w="1944" w:type="dxa"/>
            <w:shd w:val="clear" w:color="auto" w:fill="auto"/>
          </w:tcPr>
          <w:p w14:paraId="4BC3DD30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11,3</w:t>
            </w:r>
          </w:p>
        </w:tc>
        <w:tc>
          <w:tcPr>
            <w:tcW w:w="2047" w:type="dxa"/>
            <w:shd w:val="clear" w:color="auto" w:fill="auto"/>
          </w:tcPr>
          <w:p w14:paraId="340967D5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10,1</w:t>
            </w:r>
          </w:p>
        </w:tc>
        <w:tc>
          <w:tcPr>
            <w:tcW w:w="2265" w:type="dxa"/>
            <w:shd w:val="clear" w:color="auto" w:fill="auto"/>
          </w:tcPr>
          <w:p w14:paraId="67E137B5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6,5</w:t>
            </w:r>
          </w:p>
        </w:tc>
      </w:tr>
      <w:tr w:rsidR="000A7F75" w14:paraId="09342D09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4B861DE9" w14:textId="77777777" w:rsidR="000A7F75" w:rsidRPr="00790F3D" w:rsidRDefault="000A7F75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2006</w:t>
            </w:r>
          </w:p>
        </w:tc>
        <w:tc>
          <w:tcPr>
            <w:tcW w:w="1944" w:type="dxa"/>
            <w:shd w:val="clear" w:color="auto" w:fill="auto"/>
          </w:tcPr>
          <w:p w14:paraId="733640F8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12,2</w:t>
            </w:r>
          </w:p>
        </w:tc>
        <w:tc>
          <w:tcPr>
            <w:tcW w:w="2047" w:type="dxa"/>
            <w:shd w:val="clear" w:color="auto" w:fill="auto"/>
          </w:tcPr>
          <w:p w14:paraId="03675552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12,4</w:t>
            </w:r>
          </w:p>
        </w:tc>
        <w:tc>
          <w:tcPr>
            <w:tcW w:w="2265" w:type="dxa"/>
            <w:shd w:val="clear" w:color="auto" w:fill="auto"/>
          </w:tcPr>
          <w:p w14:paraId="2E40DB92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6,3</w:t>
            </w:r>
          </w:p>
        </w:tc>
      </w:tr>
      <w:tr w:rsidR="000A7F75" w14:paraId="3F28F753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31B06034" w14:textId="77777777" w:rsidR="000A7F75" w:rsidRPr="00790F3D" w:rsidRDefault="000A7F75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2007</w:t>
            </w:r>
          </w:p>
        </w:tc>
        <w:tc>
          <w:tcPr>
            <w:tcW w:w="1944" w:type="dxa"/>
            <w:shd w:val="clear" w:color="auto" w:fill="auto"/>
          </w:tcPr>
          <w:p w14:paraId="56676BA1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13,3</w:t>
            </w:r>
          </w:p>
        </w:tc>
        <w:tc>
          <w:tcPr>
            <w:tcW w:w="2047" w:type="dxa"/>
            <w:shd w:val="clear" w:color="auto" w:fill="auto"/>
          </w:tcPr>
          <w:p w14:paraId="5898D6EE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14,5</w:t>
            </w:r>
          </w:p>
        </w:tc>
        <w:tc>
          <w:tcPr>
            <w:tcW w:w="2265" w:type="dxa"/>
            <w:shd w:val="clear" w:color="auto" w:fill="auto"/>
          </w:tcPr>
          <w:p w14:paraId="7A7A4153" w14:textId="77777777" w:rsidR="000A7F75" w:rsidRPr="00790F3D" w:rsidRDefault="00A63F43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5,1</w:t>
            </w:r>
          </w:p>
        </w:tc>
      </w:tr>
      <w:tr w:rsidR="00606FCC" w14:paraId="0C362721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21A513D4" w14:textId="77777777" w:rsidR="00606FCC" w:rsidRPr="00790F3D" w:rsidRDefault="00606FCC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2008</w:t>
            </w:r>
          </w:p>
        </w:tc>
        <w:tc>
          <w:tcPr>
            <w:tcW w:w="1944" w:type="dxa"/>
            <w:shd w:val="clear" w:color="auto" w:fill="auto"/>
          </w:tcPr>
          <w:p w14:paraId="54F67C56" w14:textId="77777777" w:rsidR="00606FCC" w:rsidRPr="00790F3D" w:rsidRDefault="00606FCC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15,0</w:t>
            </w:r>
          </w:p>
        </w:tc>
        <w:tc>
          <w:tcPr>
            <w:tcW w:w="2047" w:type="dxa"/>
            <w:shd w:val="clear" w:color="auto" w:fill="auto"/>
          </w:tcPr>
          <w:p w14:paraId="0F0CE4A8" w14:textId="77777777" w:rsidR="00606FCC" w:rsidRPr="00790F3D" w:rsidRDefault="00606FCC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15,3</w:t>
            </w:r>
          </w:p>
        </w:tc>
        <w:tc>
          <w:tcPr>
            <w:tcW w:w="2265" w:type="dxa"/>
            <w:shd w:val="clear" w:color="auto" w:fill="auto"/>
          </w:tcPr>
          <w:p w14:paraId="7CACCCB5" w14:textId="77777777" w:rsidR="00606FCC" w:rsidRPr="00790F3D" w:rsidRDefault="00606FCC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4,8</w:t>
            </w:r>
          </w:p>
        </w:tc>
      </w:tr>
      <w:tr w:rsidR="00C60B56" w14:paraId="5CB39233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1487DBB5" w14:textId="77777777" w:rsidR="00C60B56" w:rsidRPr="00790F3D" w:rsidRDefault="00C60B56" w:rsidP="00292FBC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2009</w:t>
            </w:r>
          </w:p>
        </w:tc>
        <w:tc>
          <w:tcPr>
            <w:tcW w:w="1944" w:type="dxa"/>
            <w:shd w:val="clear" w:color="auto" w:fill="auto"/>
          </w:tcPr>
          <w:p w14:paraId="3B046381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15,6</w:t>
            </w:r>
          </w:p>
        </w:tc>
        <w:tc>
          <w:tcPr>
            <w:tcW w:w="2047" w:type="dxa"/>
            <w:shd w:val="clear" w:color="auto" w:fill="auto"/>
          </w:tcPr>
          <w:p w14:paraId="326A20E8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15,4</w:t>
            </w:r>
          </w:p>
        </w:tc>
        <w:tc>
          <w:tcPr>
            <w:tcW w:w="2265" w:type="dxa"/>
            <w:shd w:val="clear" w:color="auto" w:fill="auto"/>
          </w:tcPr>
          <w:p w14:paraId="2C7D4457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5,0</w:t>
            </w:r>
          </w:p>
        </w:tc>
      </w:tr>
      <w:tr w:rsidR="00C60B56" w14:paraId="16A2FFFD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6FFC8B23" w14:textId="77777777" w:rsidR="00C60B56" w:rsidRPr="00790F3D" w:rsidRDefault="00C60B56">
            <w:pPr>
              <w:pStyle w:val="Tabelltex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14:paraId="4672AB09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2047" w:type="dxa"/>
            <w:shd w:val="clear" w:color="auto" w:fill="auto"/>
          </w:tcPr>
          <w:p w14:paraId="381852B5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2265" w:type="dxa"/>
            <w:shd w:val="clear" w:color="auto" w:fill="auto"/>
          </w:tcPr>
          <w:p w14:paraId="1829CCD0" w14:textId="77777777" w:rsidR="00C60B56" w:rsidRPr="00790F3D" w:rsidRDefault="00C60B56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5</w:t>
            </w:r>
          </w:p>
        </w:tc>
      </w:tr>
      <w:tr w:rsidR="00561F7A" w14:paraId="57C2F516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064337C6" w14:textId="77777777" w:rsidR="00561F7A" w:rsidRPr="00790F3D" w:rsidRDefault="00561F7A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944" w:type="dxa"/>
            <w:shd w:val="clear" w:color="auto" w:fill="auto"/>
          </w:tcPr>
          <w:p w14:paraId="5BBF5682" w14:textId="77777777" w:rsidR="00561F7A" w:rsidRDefault="00561F7A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2047" w:type="dxa"/>
            <w:shd w:val="clear" w:color="auto" w:fill="auto"/>
          </w:tcPr>
          <w:p w14:paraId="5666A02D" w14:textId="77777777" w:rsidR="00561F7A" w:rsidRDefault="00561F7A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2265" w:type="dxa"/>
            <w:shd w:val="clear" w:color="auto" w:fill="auto"/>
          </w:tcPr>
          <w:p w14:paraId="3A1BCE37" w14:textId="77777777" w:rsidR="00561F7A" w:rsidRPr="00790F3D" w:rsidRDefault="00A375E5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03BD3" w14:paraId="05836613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6D41366A" w14:textId="0299FCBB" w:rsidR="00303BD3" w:rsidRDefault="00303BD3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 w:rsidR="005E7D7E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79D17026" w14:textId="77777777" w:rsidR="00303BD3" w:rsidRDefault="0070352D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047" w:type="dxa"/>
            <w:shd w:val="clear" w:color="auto" w:fill="auto"/>
          </w:tcPr>
          <w:p w14:paraId="72C85484" w14:textId="77777777" w:rsidR="00303BD3" w:rsidRDefault="00303BD3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2265" w:type="dxa"/>
            <w:shd w:val="clear" w:color="auto" w:fill="auto"/>
          </w:tcPr>
          <w:p w14:paraId="0A5F4FC1" w14:textId="77777777" w:rsidR="00303BD3" w:rsidRDefault="00C25C09" w:rsidP="0070352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</w:t>
            </w:r>
            <w:r w:rsidR="0070352D">
              <w:rPr>
                <w:sz w:val="16"/>
                <w:szCs w:val="16"/>
              </w:rPr>
              <w:t>8</w:t>
            </w:r>
          </w:p>
        </w:tc>
      </w:tr>
      <w:tr w:rsidR="00BE44EF" w14:paraId="6A144278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1CEF9AE8" w14:textId="46146CAC" w:rsidR="00BE44EF" w:rsidRDefault="0070352D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5E7D7E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2F166C02" w14:textId="490526EF" w:rsidR="00BE44EF" w:rsidRDefault="0070352D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="004202E7">
              <w:rPr>
                <w:sz w:val="16"/>
                <w:szCs w:val="16"/>
              </w:rPr>
              <w:t>8</w:t>
            </w:r>
          </w:p>
        </w:tc>
        <w:tc>
          <w:tcPr>
            <w:tcW w:w="2047" w:type="dxa"/>
            <w:shd w:val="clear" w:color="auto" w:fill="auto"/>
          </w:tcPr>
          <w:p w14:paraId="0A3A4546" w14:textId="77777777" w:rsidR="00BE44EF" w:rsidRDefault="0070352D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2265" w:type="dxa"/>
            <w:shd w:val="clear" w:color="auto" w:fill="auto"/>
          </w:tcPr>
          <w:p w14:paraId="788038E9" w14:textId="0B038197" w:rsidR="00BE44EF" w:rsidRDefault="004202E7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</w:tr>
      <w:tr w:rsidR="00F671AD" w14:paraId="1EF5941B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2646F14D" w14:textId="1D85E317" w:rsidR="00F671AD" w:rsidRDefault="00F671AD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5E7D7E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0AA3EC8B" w14:textId="4B19E738" w:rsidR="00F671AD" w:rsidRDefault="00F671AD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  <w:r w:rsidR="004202E7">
              <w:rPr>
                <w:sz w:val="16"/>
                <w:szCs w:val="16"/>
              </w:rPr>
              <w:t>8</w:t>
            </w:r>
          </w:p>
        </w:tc>
        <w:tc>
          <w:tcPr>
            <w:tcW w:w="2047" w:type="dxa"/>
            <w:shd w:val="clear" w:color="auto" w:fill="auto"/>
          </w:tcPr>
          <w:p w14:paraId="4DB6549B" w14:textId="30393D7E" w:rsidR="00F671AD" w:rsidRDefault="00F671AD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="004202E7">
              <w:rPr>
                <w:sz w:val="16"/>
                <w:szCs w:val="16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66D89C6B" w14:textId="3DD40BEA" w:rsidR="00F671AD" w:rsidRDefault="004202E7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8106E1" w14:paraId="6DF58CC2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4E3FA47A" w14:textId="77777777" w:rsidR="008106E1" w:rsidRDefault="008106E1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Style w:val="Fotnotsreferens"/>
                <w:sz w:val="16"/>
                <w:szCs w:val="16"/>
              </w:rPr>
              <w:footnoteReference w:id="9"/>
            </w:r>
          </w:p>
        </w:tc>
        <w:tc>
          <w:tcPr>
            <w:tcW w:w="1944" w:type="dxa"/>
            <w:shd w:val="clear" w:color="auto" w:fill="auto"/>
          </w:tcPr>
          <w:p w14:paraId="7A95BFE6" w14:textId="64A7FE9B" w:rsidR="008106E1" w:rsidRDefault="00626736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</w:t>
            </w:r>
            <w:r w:rsidR="004202E7">
              <w:rPr>
                <w:sz w:val="16"/>
                <w:szCs w:val="16"/>
              </w:rPr>
              <w:t>7</w:t>
            </w:r>
          </w:p>
        </w:tc>
        <w:tc>
          <w:tcPr>
            <w:tcW w:w="2047" w:type="dxa"/>
            <w:shd w:val="clear" w:color="auto" w:fill="auto"/>
          </w:tcPr>
          <w:p w14:paraId="5DEFC3C1" w14:textId="77777777" w:rsidR="008106E1" w:rsidRDefault="00626736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2265" w:type="dxa"/>
            <w:shd w:val="clear" w:color="auto" w:fill="auto"/>
          </w:tcPr>
          <w:p w14:paraId="52359DDA" w14:textId="28E62ABB" w:rsidR="008106E1" w:rsidRDefault="004202E7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</w:tr>
      <w:tr w:rsidR="00B358EC" w14:paraId="07C6D54E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0025E325" w14:textId="657F79A7" w:rsidR="00B358EC" w:rsidRDefault="00B358EC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5E7D7E">
              <w:rPr>
                <w:rStyle w:val="Fotnotsreferens"/>
                <w:sz w:val="16"/>
                <w:szCs w:val="16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4887AEE0" w14:textId="692162BF" w:rsidR="00B358EC" w:rsidRDefault="00B358EC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202E7">
              <w:rPr>
                <w:sz w:val="16"/>
                <w:szCs w:val="16"/>
              </w:rPr>
              <w:t>,1</w:t>
            </w:r>
          </w:p>
        </w:tc>
        <w:tc>
          <w:tcPr>
            <w:tcW w:w="2047" w:type="dxa"/>
            <w:shd w:val="clear" w:color="auto" w:fill="auto"/>
          </w:tcPr>
          <w:p w14:paraId="184C9634" w14:textId="77777777" w:rsidR="00B358EC" w:rsidRDefault="00B358EC" w:rsidP="00304621">
            <w:pPr>
              <w:pStyle w:val="Tabelltext"/>
              <w:jc w:val="right"/>
              <w:rPr>
                <w:sz w:val="16"/>
                <w:szCs w:val="16"/>
              </w:rPr>
            </w:pPr>
            <w:r w:rsidRPr="00AD5950">
              <w:rPr>
                <w:sz w:val="16"/>
                <w:szCs w:val="16"/>
              </w:rPr>
              <w:t>30,8</w:t>
            </w:r>
          </w:p>
        </w:tc>
        <w:tc>
          <w:tcPr>
            <w:tcW w:w="2265" w:type="dxa"/>
            <w:shd w:val="clear" w:color="auto" w:fill="auto"/>
          </w:tcPr>
          <w:p w14:paraId="4D2B0E0D" w14:textId="2A3BEAED" w:rsidR="00B358EC" w:rsidRDefault="004202E7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070BDF" w14:paraId="7C99F049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18DE7502" w14:textId="5EF6E58A" w:rsidR="00070BDF" w:rsidRDefault="00070BDF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5E7D7E">
              <w:rPr>
                <w:rStyle w:val="Fotnotsreferens"/>
                <w:sz w:val="16"/>
                <w:szCs w:val="16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293B8699" w14:textId="1A83D5AE" w:rsidR="00070BDF" w:rsidRPr="001A53E2" w:rsidRDefault="00F2322F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1A53E2">
              <w:rPr>
                <w:sz w:val="16"/>
                <w:szCs w:val="16"/>
              </w:rPr>
              <w:t>31,2</w:t>
            </w:r>
          </w:p>
        </w:tc>
        <w:tc>
          <w:tcPr>
            <w:tcW w:w="2047" w:type="dxa"/>
            <w:shd w:val="clear" w:color="auto" w:fill="auto"/>
          </w:tcPr>
          <w:p w14:paraId="6BA77040" w14:textId="159A9966" w:rsidR="00070BDF" w:rsidRPr="001A53E2" w:rsidRDefault="00F2322F" w:rsidP="00304621">
            <w:pPr>
              <w:pStyle w:val="Tabelltext"/>
              <w:jc w:val="right"/>
              <w:rPr>
                <w:sz w:val="16"/>
                <w:szCs w:val="16"/>
              </w:rPr>
            </w:pPr>
            <w:r w:rsidRPr="001A53E2">
              <w:rPr>
                <w:sz w:val="16"/>
                <w:szCs w:val="16"/>
              </w:rPr>
              <w:t>33,8</w:t>
            </w:r>
          </w:p>
        </w:tc>
        <w:tc>
          <w:tcPr>
            <w:tcW w:w="2265" w:type="dxa"/>
            <w:shd w:val="clear" w:color="auto" w:fill="auto"/>
          </w:tcPr>
          <w:p w14:paraId="118A2AD5" w14:textId="2420EE94" w:rsidR="00070BDF" w:rsidRPr="001A53E2" w:rsidRDefault="00035FB6" w:rsidP="00790F3D">
            <w:pPr>
              <w:pStyle w:val="Tabelltext"/>
              <w:jc w:val="right"/>
              <w:rPr>
                <w:sz w:val="16"/>
                <w:szCs w:val="16"/>
              </w:rPr>
            </w:pPr>
            <w:r w:rsidRPr="001A53E2">
              <w:rPr>
                <w:sz w:val="16"/>
                <w:szCs w:val="16"/>
              </w:rPr>
              <w:t>10,</w:t>
            </w:r>
            <w:r w:rsidR="004202E7">
              <w:rPr>
                <w:sz w:val="16"/>
                <w:szCs w:val="16"/>
              </w:rPr>
              <w:t>9</w:t>
            </w:r>
          </w:p>
        </w:tc>
      </w:tr>
      <w:tr w:rsidR="004E1132" w14:paraId="10A0C771" w14:textId="77777777" w:rsidTr="009F467D">
        <w:trPr>
          <w:trHeight w:val="274"/>
        </w:trPr>
        <w:tc>
          <w:tcPr>
            <w:tcW w:w="1928" w:type="dxa"/>
            <w:shd w:val="clear" w:color="auto" w:fill="auto"/>
          </w:tcPr>
          <w:p w14:paraId="4F2A69AD" w14:textId="35855B3A" w:rsidR="004E1132" w:rsidRDefault="004E1132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>
              <w:rPr>
                <w:rStyle w:val="Fotnotsreferens"/>
                <w:sz w:val="16"/>
                <w:szCs w:val="16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14:paraId="2924E64B" w14:textId="3C3787C2" w:rsidR="004E1132" w:rsidRPr="001A53E2" w:rsidRDefault="00892279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2047" w:type="dxa"/>
            <w:shd w:val="clear" w:color="auto" w:fill="auto"/>
          </w:tcPr>
          <w:p w14:paraId="07A399ED" w14:textId="5955CCD3" w:rsidR="004E1132" w:rsidRPr="001A53E2" w:rsidRDefault="00892279" w:rsidP="00304621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2265" w:type="dxa"/>
            <w:shd w:val="clear" w:color="auto" w:fill="auto"/>
          </w:tcPr>
          <w:p w14:paraId="2A54C1EF" w14:textId="18BA86E4" w:rsidR="004E1132" w:rsidRPr="001A53E2" w:rsidRDefault="004202E7" w:rsidP="00790F3D">
            <w:pPr>
              <w:pStyle w:val="Tabelltex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</w:tbl>
    <w:p w14:paraId="71F1B6DF" w14:textId="77777777" w:rsidR="00154E9D" w:rsidRDefault="00154E9D" w:rsidP="00414621">
      <w:pPr>
        <w:pStyle w:val="Beskrivning"/>
      </w:pPr>
    </w:p>
    <w:p w14:paraId="79F06F1B" w14:textId="77777777" w:rsidR="009F467D" w:rsidRDefault="009F467D" w:rsidP="005E7D7E">
      <w:pPr>
        <w:pStyle w:val="Beskrivning"/>
      </w:pPr>
    </w:p>
    <w:p w14:paraId="0A2AF78C" w14:textId="77777777" w:rsidR="009F467D" w:rsidRDefault="009F467D" w:rsidP="005E7D7E">
      <w:pPr>
        <w:pStyle w:val="Beskrivning"/>
      </w:pPr>
    </w:p>
    <w:p w14:paraId="4DC5FEF8" w14:textId="17E36874" w:rsidR="00F2322F" w:rsidRDefault="00D853BB" w:rsidP="005E7D7E">
      <w:pPr>
        <w:pStyle w:val="Beskrivning"/>
      </w:pPr>
      <w:r>
        <w:t>Figu</w:t>
      </w:r>
      <w:r w:rsidR="00395F18">
        <w:t>r</w:t>
      </w:r>
      <w:r>
        <w:t xml:space="preserve"> </w:t>
      </w:r>
      <w:r w:rsidRPr="00D853BB">
        <w:t>1</w:t>
      </w:r>
      <w:r>
        <w:t xml:space="preserve"> Utfärdade </w:t>
      </w:r>
      <w:r w:rsidR="004B58B0">
        <w:t>elcertifikat</w:t>
      </w:r>
      <w:r>
        <w:t xml:space="preserve">, annullerade </w:t>
      </w:r>
      <w:r w:rsidR="004B58B0">
        <w:t>elcertifikat</w:t>
      </w:r>
      <w:r>
        <w:t xml:space="preserve"> samt det ackumulerade överskottet under år </w:t>
      </w:r>
      <w:r w:rsidR="00C37988">
        <w:t>2003–201</w:t>
      </w:r>
      <w:r w:rsidR="00994D81">
        <w:t>8</w:t>
      </w:r>
      <w:r w:rsidR="004B58B0">
        <w:t>.</w:t>
      </w:r>
      <w:r w:rsidR="005E7D7E">
        <w:t xml:space="preserve"> Siffrorna avser hela den svensk-norska elcertifikatmarknaden.</w:t>
      </w:r>
    </w:p>
    <w:p w14:paraId="12FCB487" w14:textId="072F4B13" w:rsidR="00D02BC9" w:rsidRPr="00F17060" w:rsidRDefault="00994D81" w:rsidP="00D02BC9">
      <w:r>
        <w:rPr>
          <w:noProof/>
        </w:rPr>
        <w:drawing>
          <wp:inline distT="0" distB="0" distL="0" distR="0" wp14:anchorId="3DB8954C" wp14:editId="49F8DE6D">
            <wp:extent cx="5040630" cy="2160905"/>
            <wp:effectExtent l="0" t="0" r="7620" b="1079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BD5200DA-D6C1-4C4F-965C-6CC7C332C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A64DF4" w14:textId="77777777" w:rsidR="00EF4076" w:rsidRDefault="00EF4076" w:rsidP="00DE0609">
      <w:pPr>
        <w:pStyle w:val="abrdtext"/>
      </w:pPr>
    </w:p>
    <w:p w14:paraId="794AC56D" w14:textId="77777777" w:rsidR="009F467D" w:rsidRDefault="009F467D" w:rsidP="00DE0609">
      <w:pPr>
        <w:pStyle w:val="abrdtext"/>
      </w:pPr>
    </w:p>
    <w:p w14:paraId="387A84F3" w14:textId="77777777" w:rsidR="009F467D" w:rsidRDefault="009F467D" w:rsidP="00DE0609">
      <w:pPr>
        <w:pStyle w:val="abrdtext"/>
      </w:pPr>
    </w:p>
    <w:p w14:paraId="1189E189" w14:textId="77777777" w:rsidR="009F467D" w:rsidRDefault="009F467D" w:rsidP="00DE0609">
      <w:pPr>
        <w:pStyle w:val="abrdtext"/>
      </w:pPr>
    </w:p>
    <w:p w14:paraId="52AE4D0D" w14:textId="77777777" w:rsidR="009F467D" w:rsidRDefault="009F467D" w:rsidP="00DE0609">
      <w:pPr>
        <w:pStyle w:val="abrdtext"/>
      </w:pPr>
    </w:p>
    <w:p w14:paraId="1E0931E1" w14:textId="719DED87" w:rsidR="007671B5" w:rsidRDefault="004E78DA" w:rsidP="00DE0609">
      <w:pPr>
        <w:pStyle w:val="abrdtext"/>
      </w:pPr>
      <w:r>
        <w:t xml:space="preserve">Sverige och </w:t>
      </w:r>
      <w:r w:rsidR="00303BD3">
        <w:t>Norge utfärdade</w:t>
      </w:r>
      <w:r>
        <w:t xml:space="preserve"> </w:t>
      </w:r>
      <w:r w:rsidR="001B33D2">
        <w:t>31,</w:t>
      </w:r>
      <w:r w:rsidR="003B663B">
        <w:t>4</w:t>
      </w:r>
      <w:r w:rsidR="00303BD3">
        <w:t xml:space="preserve"> miljoner elcertifikat</w:t>
      </w:r>
      <w:r>
        <w:t xml:space="preserve"> under 201</w:t>
      </w:r>
      <w:r w:rsidR="003B663B">
        <w:t>8</w:t>
      </w:r>
      <w:r w:rsidR="00303BD3">
        <w:t xml:space="preserve">, varav den svenska produktionen stod för </w:t>
      </w:r>
      <w:r w:rsidR="003B663B">
        <w:t>23,0</w:t>
      </w:r>
      <w:r w:rsidR="00303BD3">
        <w:t xml:space="preserve"> miljoner elcertifikat</w:t>
      </w:r>
      <w:r w:rsidR="004F08C4">
        <w:t>.</w:t>
      </w:r>
      <w:r w:rsidR="00303BD3">
        <w:t xml:space="preserve"> </w:t>
      </w:r>
      <w:r w:rsidR="008430A2">
        <w:t>Tabell 4 och figur 2</w:t>
      </w:r>
      <w:r w:rsidR="00987EFA">
        <w:t xml:space="preserve"> visar hur de utfärdade elcertifikaten </w:t>
      </w:r>
      <w:r w:rsidR="00C25C09">
        <w:t xml:space="preserve">i Sverige </w:t>
      </w:r>
      <w:r w:rsidR="00987EFA">
        <w:t>fördelades mellan olika energikäl</w:t>
      </w:r>
      <w:r w:rsidR="008430A2">
        <w:t>lor år 2003 till och med år 20</w:t>
      </w:r>
      <w:r w:rsidR="00617C1C">
        <w:t>1</w:t>
      </w:r>
      <w:r w:rsidR="003B663B">
        <w:t>8</w:t>
      </w:r>
      <w:r w:rsidR="008430A2">
        <w:t>.</w:t>
      </w:r>
    </w:p>
    <w:p w14:paraId="61CB4CF8" w14:textId="77777777" w:rsidR="00154E9D" w:rsidRDefault="00154E9D" w:rsidP="00DE0609">
      <w:pPr>
        <w:pStyle w:val="abrdtext"/>
      </w:pPr>
    </w:p>
    <w:p w14:paraId="4F54A3D4" w14:textId="5446C231" w:rsidR="00154E9D" w:rsidRPr="001871D8" w:rsidRDefault="007671B5" w:rsidP="00AD5950">
      <w:pPr>
        <w:pStyle w:val="Beskrivning"/>
      </w:pPr>
      <w:r>
        <w:t xml:space="preserve">Tabell </w:t>
      </w:r>
      <w:r w:rsidR="001E4A58">
        <w:rPr>
          <w:b w:val="0"/>
          <w:bCs w:val="0"/>
        </w:rPr>
        <w:fldChar w:fldCharType="begin"/>
      </w:r>
      <w:r w:rsidR="001E4A58">
        <w:rPr>
          <w:b w:val="0"/>
          <w:bCs w:val="0"/>
        </w:rPr>
        <w:instrText xml:space="preserve"> SEQ Tabell \* ARABIC </w:instrText>
      </w:r>
      <w:r w:rsidR="001E4A58">
        <w:rPr>
          <w:b w:val="0"/>
          <w:bCs w:val="0"/>
        </w:rPr>
        <w:fldChar w:fldCharType="separate"/>
      </w:r>
      <w:r w:rsidR="00304621">
        <w:rPr>
          <w:noProof/>
        </w:rPr>
        <w:t>4</w:t>
      </w:r>
      <w:r w:rsidR="001E4A58">
        <w:rPr>
          <w:b w:val="0"/>
          <w:bCs w:val="0"/>
          <w:noProof/>
          <w:sz w:val="24"/>
          <w:szCs w:val="24"/>
        </w:rPr>
        <w:fldChar w:fldCharType="end"/>
      </w:r>
      <w:r>
        <w:t xml:space="preserve"> </w:t>
      </w:r>
      <w:r w:rsidR="00F17060">
        <w:t>Antal u</w:t>
      </w:r>
      <w:r w:rsidR="00A46BF0">
        <w:t xml:space="preserve">tfärdade elcertifikat </w:t>
      </w:r>
      <w:r w:rsidR="00C25C09">
        <w:t xml:space="preserve">i Sverige </w:t>
      </w:r>
      <w:r w:rsidR="00A46BF0">
        <w:t xml:space="preserve">för respektive energislag år </w:t>
      </w:r>
      <w:r w:rsidR="00C37988">
        <w:t>2003–201</w:t>
      </w:r>
      <w:r w:rsidR="00286DD2">
        <w:t>8</w:t>
      </w:r>
      <w:r w:rsidR="00F17060">
        <w:t xml:space="preserve"> (st)</w:t>
      </w:r>
    </w:p>
    <w:tbl>
      <w:tblPr>
        <w:tblW w:w="8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213"/>
        <w:gridCol w:w="1213"/>
        <w:gridCol w:w="1213"/>
        <w:gridCol w:w="1213"/>
        <w:gridCol w:w="1079"/>
        <w:gridCol w:w="1348"/>
      </w:tblGrid>
      <w:tr w:rsidR="00A46BF0" w:rsidRPr="00790F3D" w14:paraId="2D524A0D" w14:textId="77777777" w:rsidTr="00AD5950">
        <w:trPr>
          <w:trHeight w:val="284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D1DDEC5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År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DF814D6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Vind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1445DE3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Vatten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6D2A8F4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Sol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AA86A29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Biobränsle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9FD98B6" w14:textId="77777777" w:rsidR="00A46BF0" w:rsidRPr="001871D8" w:rsidRDefault="00A46BF0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Torv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0D854AA" w14:textId="77777777" w:rsidR="00A46BF0" w:rsidRDefault="00987EFA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  <w:r w:rsidRPr="001871D8">
              <w:rPr>
                <w:bCs w:val="0"/>
                <w:sz w:val="16"/>
                <w:szCs w:val="16"/>
              </w:rPr>
              <w:t>Totalt</w:t>
            </w:r>
          </w:p>
          <w:p w14:paraId="0634A95F" w14:textId="77777777" w:rsidR="00154E9D" w:rsidRPr="001871D8" w:rsidRDefault="00154E9D" w:rsidP="00790F3D">
            <w:pPr>
              <w:pStyle w:val="Tabelltextfet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B9082D" w14:paraId="532DE535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49B1DA0F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2003 maj-dec</w:t>
            </w:r>
            <w:r w:rsidRPr="001871D8">
              <w:rPr>
                <w:vertAlign w:val="superscript"/>
              </w:rPr>
              <w:footnoteReference w:id="10"/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707544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455 642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F39180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963 637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C5BEEDB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DE71C73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4 218 276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263B6044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0</w:t>
            </w:r>
            <w:r w:rsidRPr="00AD5950">
              <w:rPr>
                <w:vertAlign w:val="superscript"/>
              </w:rPr>
              <w:footnoteReference w:id="11"/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4EE8C72D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5 637 559</w:t>
            </w:r>
          </w:p>
        </w:tc>
      </w:tr>
      <w:tr w:rsidR="00B9082D" w14:paraId="53136227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22BF169F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17D3889D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864 546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292CA104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1 968 242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029CFD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F1796E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7 670 779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57057C1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544 782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0876DD45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11 048 355</w:t>
            </w:r>
          </w:p>
        </w:tc>
      </w:tr>
      <w:tr w:rsidR="00B9082D" w14:paraId="715E41D2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29A953F3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0066CB0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939 125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1848CD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1 798 717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051C7D23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0F9579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7 925 790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68A23EAE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634 012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334B789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11 297 649</w:t>
            </w:r>
          </w:p>
        </w:tc>
      </w:tr>
      <w:tr w:rsidR="00B9082D" w14:paraId="7F32155B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481016FD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2C4ED1EF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988 340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6D8987C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2 018 520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1E5EC502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4B8B026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8 593 538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2C4A7427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556 380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3F56C78C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12 156 798</w:t>
            </w:r>
          </w:p>
        </w:tc>
      </w:tr>
      <w:tr w:rsidR="00B9082D" w14:paraId="4776DBE6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3F6A398C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92E8281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1 431 644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851761E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2 195 347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282D1BE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594B0A1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9 049 654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1448FB6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579 622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4EE1CCB3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13 256 286</w:t>
            </w:r>
          </w:p>
        </w:tc>
      </w:tr>
      <w:tr w:rsidR="00B9082D" w14:paraId="7C97488F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35DEDD79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790F3D">
              <w:rPr>
                <w:sz w:val="16"/>
                <w:szCs w:val="16"/>
              </w:rPr>
              <w:t>2008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1E3396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2 000 308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51E2B70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2 607 349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1754DAB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C3154C3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9 599 312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0B8DAD2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834 193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5538BC2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15 041 291</w:t>
            </w:r>
          </w:p>
        </w:tc>
      </w:tr>
      <w:tr w:rsidR="00B9082D" w14:paraId="503F6606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52C783B8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1E">
              <w:rPr>
                <w:sz w:val="16"/>
                <w:szCs w:val="16"/>
              </w:rPr>
              <w:t>2009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B1507BB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E3536">
              <w:rPr>
                <w:sz w:val="16"/>
                <w:szCs w:val="16"/>
              </w:rPr>
              <w:t>490</w:t>
            </w:r>
            <w:r>
              <w:rPr>
                <w:sz w:val="16"/>
                <w:szCs w:val="16"/>
              </w:rPr>
              <w:t xml:space="preserve"> </w:t>
            </w:r>
            <w:r w:rsidRPr="006E3536">
              <w:rPr>
                <w:sz w:val="16"/>
                <w:szCs w:val="16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00D65B44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2 441 624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A77FA5F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212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27CCF0F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9 765 983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C4532F5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871 437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05C0CB2E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15 569 375</w:t>
            </w:r>
          </w:p>
        </w:tc>
      </w:tr>
      <w:tr w:rsidR="00B9082D" w14:paraId="4EFAD595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2B39C481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1E">
              <w:rPr>
                <w:sz w:val="16"/>
                <w:szCs w:val="16"/>
              </w:rPr>
              <w:t>2010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23457E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3 486 077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0D1D77B0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2 611 063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E855FF2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278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1DBEABEB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11 168 909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36D62A84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792 437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5129E31E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18 058 765</w:t>
            </w:r>
          </w:p>
        </w:tc>
      </w:tr>
      <w:tr w:rsidR="00B9082D" w14:paraId="4111E685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07E08D40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1E">
              <w:rPr>
                <w:sz w:val="16"/>
                <w:szCs w:val="16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C9774BD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6 104 135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966621B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2 703 186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17CE91C8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556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ABB75AD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10 338 565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349E6DC0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657 438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3CE53AEA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19 803 880</w:t>
            </w:r>
          </w:p>
        </w:tc>
      </w:tr>
      <w:tr w:rsidR="00B9082D" w14:paraId="5A024103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66C5490A" w14:textId="77777777" w:rsidR="00B9082D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D06BF7">
              <w:rPr>
                <w:sz w:val="16"/>
                <w:szCs w:val="16"/>
              </w:rPr>
              <w:t>2012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99004D6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7 163 339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516576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3 145 650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252456E6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1029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E2683C7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10 646 635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269A5B69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554 491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0AB19733" w14:textId="77777777" w:rsidR="00B9082D" w:rsidRPr="00304621" w:rsidRDefault="00B9082D" w:rsidP="00B9082D">
            <w:pPr>
              <w:pStyle w:val="Tabelltext"/>
              <w:jc w:val="center"/>
              <w:rPr>
                <w:sz w:val="16"/>
                <w:szCs w:val="16"/>
              </w:rPr>
            </w:pPr>
            <w:r w:rsidRPr="006E3536">
              <w:rPr>
                <w:sz w:val="16"/>
                <w:szCs w:val="16"/>
              </w:rPr>
              <w:t>21 511 144</w:t>
            </w:r>
          </w:p>
        </w:tc>
      </w:tr>
      <w:tr w:rsidR="00286DD2" w14:paraId="0AAA8C53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238506DA" w14:textId="11594321" w:rsidR="00286DD2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164AF37" w14:textId="390592C7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9 686 146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EA29889" w14:textId="25DCBDC7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844 709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EC2AB84" w14:textId="20693AD6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1D3AC870" w14:textId="08354EF3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5 230 344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3283039" w14:textId="00227E19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129 032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67CEFC1B" w14:textId="765DB571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15 893 936</w:t>
            </w:r>
          </w:p>
        </w:tc>
      </w:tr>
      <w:tr w:rsidR="00286DD2" w14:paraId="7108BDB8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4BD610F0" w14:textId="53B1CF4C" w:rsidR="00286DD2" w:rsidRPr="00790F3D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6E549749" w14:textId="7D56D02F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11 023 759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E3CAC07" w14:textId="1839ECE4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1 376 115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8A06096" w14:textId="50BA669D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10 771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BA61E60" w14:textId="78EE31C1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4 727 771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2EE83872" w14:textId="0FB81CBA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106 379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1DCA32BA" w14:textId="26D5212A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17 244 795</w:t>
            </w:r>
          </w:p>
        </w:tc>
      </w:tr>
      <w:tr w:rsidR="00286DD2" w14:paraId="2FF6E04A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776325DD" w14:textId="390406A2" w:rsidR="00286DD2" w:rsidRPr="00790F3D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1B09063" w14:textId="2F656035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15 614 320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5D9FFE9B" w14:textId="36FEE078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1 717 671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5DF75593" w14:textId="7FFCF10E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24 544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49ADD5D" w14:textId="398AE2B7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4 396 971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42B2760" w14:textId="45DEF42A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77 129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369291F9" w14:textId="47DD5679" w:rsidR="00286DD2" w:rsidRPr="00304621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21 830 635</w:t>
            </w:r>
          </w:p>
        </w:tc>
      </w:tr>
      <w:tr w:rsidR="00286DD2" w14:paraId="56E802F6" w14:textId="77777777" w:rsidTr="000A778C">
        <w:trPr>
          <w:trHeight w:val="28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740C3" w14:textId="0EE96DCB" w:rsidR="00286DD2" w:rsidRPr="00790F3D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566E" w14:textId="3D475DD2" w:rsidR="00286DD2" w:rsidRPr="00304621" w:rsidRDefault="00286DD2" w:rsidP="00286DD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14 939 759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C686B" w14:textId="3D0E7DE9" w:rsidR="00286DD2" w:rsidRPr="00304621" w:rsidRDefault="00286DD2" w:rsidP="00286DD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1 471 145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E9C06" w14:textId="7A292979" w:rsidR="00286DD2" w:rsidRPr="00304621" w:rsidRDefault="00286DD2" w:rsidP="00286DD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45 535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7324" w14:textId="763BA1B6" w:rsidR="00286DD2" w:rsidRPr="00AD5950" w:rsidRDefault="00286DD2" w:rsidP="00286D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4 569 315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1E135" w14:textId="6BB61F27" w:rsidR="00286DD2" w:rsidRPr="00304621" w:rsidRDefault="00286DD2" w:rsidP="00286DD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86 026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95969" w14:textId="63948C76" w:rsidR="00286DD2" w:rsidRPr="00304621" w:rsidRDefault="00286DD2" w:rsidP="00286DD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21 111 780</w:t>
            </w:r>
          </w:p>
        </w:tc>
      </w:tr>
      <w:tr w:rsidR="00286DD2" w14:paraId="5F83F665" w14:textId="77777777" w:rsidTr="00286DD2">
        <w:trPr>
          <w:trHeight w:val="28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C3EEC" w14:textId="51B72883" w:rsidR="00286DD2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6AFB5" w14:textId="03C42AA4" w:rsidR="00286DD2" w:rsidRPr="00AD5950" w:rsidRDefault="00286DD2" w:rsidP="00286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17 038 771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BA00" w14:textId="20751561" w:rsidR="00286DD2" w:rsidRPr="00AD5950" w:rsidRDefault="00286DD2" w:rsidP="00286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1 646 887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6699" w14:textId="16D0C23E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74 148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FB1D5" w14:textId="7C566FE0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5 339 816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FF56" w14:textId="263889F2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80 408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1609C" w14:textId="385CEB63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24 180 030</w:t>
            </w:r>
          </w:p>
        </w:tc>
      </w:tr>
      <w:tr w:rsidR="00286DD2" w14:paraId="2B9B69E5" w14:textId="77777777" w:rsidTr="00AD5950">
        <w:trPr>
          <w:trHeight w:val="28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14:paraId="1221AE70" w14:textId="3ECA7077" w:rsidR="00286DD2" w:rsidRDefault="00286DD2" w:rsidP="00286DD2">
            <w:pPr>
              <w:pStyle w:val="Tabell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312DB011" w14:textId="77496908" w:rsidR="00286DD2" w:rsidRDefault="00286DD2" w:rsidP="00286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16 170 225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40C84A8D" w14:textId="564F5602" w:rsidR="00286DD2" w:rsidRDefault="00286DD2" w:rsidP="00286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1 473 514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5EE0DCE9" w14:textId="3CA37F8A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120 911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14:paraId="7387C0BD" w14:textId="6760B1CA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5 161 802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39FA1AA8" w14:textId="0391785D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73 376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</w:tcPr>
          <w:p w14:paraId="4ADD6C95" w14:textId="7EC3436D" w:rsidR="00286DD2" w:rsidRDefault="00286DD2" w:rsidP="00286D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22 999 828</w:t>
            </w:r>
          </w:p>
        </w:tc>
      </w:tr>
    </w:tbl>
    <w:p w14:paraId="1DC66DE9" w14:textId="77777777" w:rsidR="00154E9D" w:rsidRDefault="00154E9D"/>
    <w:p w14:paraId="6073559D" w14:textId="77777777" w:rsidR="00AA61DA" w:rsidRDefault="00AA61DA">
      <w:pPr>
        <w:rPr>
          <w:b/>
          <w:bCs/>
          <w:sz w:val="20"/>
          <w:szCs w:val="20"/>
        </w:rPr>
      </w:pPr>
    </w:p>
    <w:p w14:paraId="43A85D4C" w14:textId="2CF01DE2" w:rsidR="00BF34FB" w:rsidRDefault="007671B5" w:rsidP="00AD5950">
      <w:pPr>
        <w:pStyle w:val="Beskrivning"/>
      </w:pPr>
      <w:r>
        <w:t xml:space="preserve">Figur </w:t>
      </w:r>
      <w:r w:rsidR="008430A2">
        <w:t>2</w:t>
      </w:r>
      <w:r w:rsidR="003133E7">
        <w:t xml:space="preserve"> </w:t>
      </w:r>
      <w:r w:rsidR="00303BD3" w:rsidRPr="00303BD3">
        <w:t>Förnybar elproduktion</w:t>
      </w:r>
      <w:r w:rsidR="00937499">
        <w:t xml:space="preserve"> i Sverige</w:t>
      </w:r>
      <w:r w:rsidR="00303BD3" w:rsidRPr="00303BD3">
        <w:t xml:space="preserve"> inom elcertifikatsystemet. 2003 - 201</w:t>
      </w:r>
      <w:r w:rsidR="003B663B">
        <w:t>8</w:t>
      </w:r>
      <w:r w:rsidR="00303BD3" w:rsidRPr="00303BD3">
        <w:t xml:space="preserve"> baseras på antalet utfärdade elcertifikat.  </w:t>
      </w:r>
    </w:p>
    <w:p w14:paraId="2D1010B7" w14:textId="3661B860" w:rsidR="00776407" w:rsidRDefault="00776407" w:rsidP="005B73FE">
      <w:pPr>
        <w:rPr>
          <w:noProof/>
        </w:rPr>
      </w:pPr>
      <w:r w:rsidRPr="00776407">
        <w:rPr>
          <w:noProof/>
        </w:rPr>
        <w:lastRenderedPageBreak/>
        <w:t xml:space="preserve"> </w:t>
      </w:r>
      <w:r w:rsidR="00BE7DC9" w:rsidRPr="00BE7DC9">
        <w:rPr>
          <w:noProof/>
        </w:rPr>
        <w:t xml:space="preserve"> </w:t>
      </w:r>
      <w:r w:rsidR="0021776C">
        <w:rPr>
          <w:noProof/>
        </w:rPr>
        <w:drawing>
          <wp:inline distT="0" distB="0" distL="0" distR="0" wp14:anchorId="7E538E2E" wp14:editId="668278D0">
            <wp:extent cx="4713287" cy="2624137"/>
            <wp:effectExtent l="0" t="0" r="11430" b="508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5E09BB" w14:textId="77777777" w:rsidR="002265A4" w:rsidRDefault="002265A4" w:rsidP="005B73FE">
      <w:pPr>
        <w:rPr>
          <w:noProof/>
        </w:rPr>
      </w:pPr>
    </w:p>
    <w:p w14:paraId="25753F70" w14:textId="77777777" w:rsidR="004738EA" w:rsidRDefault="004738EA" w:rsidP="005B73FE"/>
    <w:p w14:paraId="1F3D345A" w14:textId="77777777" w:rsidR="004738EA" w:rsidRDefault="004738EA" w:rsidP="005B73FE"/>
    <w:p w14:paraId="1EA82F31" w14:textId="5B3FF7A0" w:rsidR="002265A4" w:rsidRDefault="007C0A0D" w:rsidP="005B73FE">
      <w:pPr>
        <w:rPr>
          <w:noProof/>
        </w:rPr>
      </w:pPr>
      <w:r>
        <w:t xml:space="preserve">Jämfört med 2017 minskade totala mängden tilldelade certifikat med omkring fem procent. Största minskningen i absoluta tal stod vindkraften för, medan den största relativa minskningen skedde hos vattenkraften, minus 10,5 %. Biobränslen och torv backade med 3,3 respektive 8,8 %. Produktionen från solkraft ökade med 63 %. </w:t>
      </w:r>
    </w:p>
    <w:p w14:paraId="35271FA0" w14:textId="77777777" w:rsidR="00185F47" w:rsidRDefault="00185F47" w:rsidP="005B73FE">
      <w:r>
        <w:t xml:space="preserve">        </w:t>
      </w:r>
    </w:p>
    <w:p w14:paraId="242F917F" w14:textId="77777777" w:rsidR="009F467D" w:rsidRDefault="00F70895" w:rsidP="00766D1C">
      <w:pPr>
        <w:spacing w:line="280" w:lineRule="atLeast"/>
      </w:pPr>
      <w:r w:rsidRPr="00D25999">
        <w:t>Sedan den 1 januari 2016 är m</w:t>
      </w:r>
      <w:r>
        <w:t>ålet för det</w:t>
      </w:r>
      <w:r w:rsidRPr="00D25999">
        <w:t xml:space="preserve"> sve</w:t>
      </w:r>
      <w:r>
        <w:t xml:space="preserve">nsk-norska elcertifikatsystemet </w:t>
      </w:r>
      <w:r w:rsidRPr="00D25999">
        <w:t>att öka elproduktionen med 28,4 TWh mellan åren 2012 och 2020. Sverige ska finansiera 15,2 TWh och Norge ska finansiera 13,2 TWh.</w:t>
      </w:r>
      <w:r>
        <w:t xml:space="preserve"> U</w:t>
      </w:r>
      <w:r w:rsidR="00BF34FB" w:rsidRPr="00BF34FB">
        <w:t xml:space="preserve">nder </w:t>
      </w:r>
      <w:r w:rsidR="00C563CD">
        <w:t xml:space="preserve">åren </w:t>
      </w:r>
      <w:r w:rsidR="00C37988">
        <w:t>2012–201</w:t>
      </w:r>
      <w:r w:rsidR="00442E35">
        <w:t>7</w:t>
      </w:r>
      <w:r w:rsidR="00C563CD">
        <w:t xml:space="preserve"> har</w:t>
      </w:r>
      <w:r w:rsidR="00AB0849">
        <w:t xml:space="preserve"> </w:t>
      </w:r>
      <w:r w:rsidR="00442E35">
        <w:t>20,3</w:t>
      </w:r>
      <w:r w:rsidR="00BF34FB" w:rsidRPr="00BF34FB">
        <w:t xml:space="preserve"> TWh byggts, varav Sveriges stått för </w:t>
      </w:r>
      <w:r w:rsidR="00442E35">
        <w:t>15,1</w:t>
      </w:r>
      <w:r w:rsidR="00BF34FB" w:rsidRPr="00BF34FB">
        <w:t xml:space="preserve"> TWh.</w:t>
      </w:r>
      <w:r w:rsidR="00953872">
        <w:t xml:space="preserve"> </w:t>
      </w:r>
    </w:p>
    <w:p w14:paraId="657C368B" w14:textId="77777777" w:rsidR="009F467D" w:rsidRDefault="009F467D" w:rsidP="00766D1C">
      <w:pPr>
        <w:spacing w:line="280" w:lineRule="atLeast"/>
      </w:pPr>
    </w:p>
    <w:p w14:paraId="30835FB5" w14:textId="77777777" w:rsidR="009F467D" w:rsidRDefault="002265A4" w:rsidP="00766D1C">
      <w:pPr>
        <w:spacing w:line="280" w:lineRule="atLeast"/>
      </w:pPr>
      <w:r>
        <w:t xml:space="preserve">Figur 3 visar utbyggnaden av förnybar elproduktion </w:t>
      </w:r>
      <w:r w:rsidRPr="00BF34FB">
        <w:t>2012 – 201</w:t>
      </w:r>
      <w:r w:rsidR="009C79EB">
        <w:t>8</w:t>
      </w:r>
      <w:r>
        <w:t>, baserad på förväntad normalårsproduktion</w:t>
      </w:r>
      <w:r w:rsidRPr="00BF34FB">
        <w:t xml:space="preserve"> inom den gemensamma</w:t>
      </w:r>
      <w:r>
        <w:t xml:space="preserve"> marknaden.</w:t>
      </w:r>
      <w:r w:rsidRPr="00BF34FB">
        <w:t xml:space="preserve"> </w:t>
      </w:r>
      <w:r w:rsidR="00A75C04" w:rsidRPr="00A75C04">
        <w:t>I maj 2017 ändrades avtalet mellan Sverige och Norge på så sätt att Sverige förlänger systemet till 2045 och ökar ambitionen med 18 TWh till 2030.</w:t>
      </w:r>
    </w:p>
    <w:p w14:paraId="5AE7FBE9" w14:textId="77777777" w:rsidR="009F467D" w:rsidRDefault="009F467D" w:rsidP="00766D1C">
      <w:pPr>
        <w:spacing w:line="280" w:lineRule="atLeast"/>
      </w:pPr>
    </w:p>
    <w:p w14:paraId="38F51923" w14:textId="10B7F7AF" w:rsidR="00F70B3E" w:rsidRDefault="00A75C04" w:rsidP="00766D1C">
      <w:pPr>
        <w:spacing w:line="280" w:lineRule="atLeast"/>
      </w:pPr>
      <w:r w:rsidRPr="00A75C04">
        <w:t xml:space="preserve">Målet för den gemensamma marknaden är fortfarande 28,4 TWh, och om detta skulle överskridas innan Norge träder ut från systemet kommer det bidra till att uppnå </w:t>
      </w:r>
      <w:r>
        <w:t xml:space="preserve">Sveriges </w:t>
      </w:r>
      <w:r w:rsidRPr="00A75C04">
        <w:t>nya ambition på 18 TWh.</w:t>
      </w:r>
      <w:r w:rsidR="009C79EB">
        <w:t xml:space="preserve"> Annulleringsbanan för </w:t>
      </w:r>
      <w:r w:rsidR="00334A7C">
        <w:t xml:space="preserve">båda målen återfinns också i figur 3. </w:t>
      </w:r>
    </w:p>
    <w:p w14:paraId="297EEC7C" w14:textId="432B3747" w:rsidR="00414621" w:rsidRDefault="00A75C04" w:rsidP="00A75C04">
      <w:r>
        <w:br w:type="page"/>
      </w:r>
    </w:p>
    <w:p w14:paraId="64A02598" w14:textId="3F486E9C" w:rsidR="008B1345" w:rsidRDefault="00BF34FB" w:rsidP="008B1345">
      <w:pPr>
        <w:pStyle w:val="Beskrivning"/>
        <w:rPr>
          <w:noProof/>
        </w:rPr>
      </w:pPr>
      <w:r>
        <w:lastRenderedPageBreak/>
        <w:t xml:space="preserve">Figur 3 </w:t>
      </w:r>
      <w:r w:rsidRPr="00BF34FB">
        <w:t>Förnybar elproduktion inom den gemensam</w:t>
      </w:r>
      <w:r w:rsidR="00953872">
        <w:t>ma marknaden 2012 – 201</w:t>
      </w:r>
      <w:r w:rsidR="009C79EB">
        <w:t>8</w:t>
      </w:r>
      <w:r w:rsidR="00953872">
        <w:t xml:space="preserve"> basera</w:t>
      </w:r>
      <w:r w:rsidR="009C79EB">
        <w:t>t</w:t>
      </w:r>
      <w:r w:rsidRPr="00BF34FB">
        <w:t xml:space="preserve"> på förväntad normalårsproduktion</w:t>
      </w:r>
      <w:r w:rsidR="009C79EB">
        <w:t>.</w:t>
      </w:r>
      <w:r w:rsidR="00F616AF" w:rsidRPr="00F616AF">
        <w:rPr>
          <w:noProof/>
        </w:rPr>
        <w:t xml:space="preserve"> </w:t>
      </w:r>
    </w:p>
    <w:p w14:paraId="1B9A0FD5" w14:textId="464451C0" w:rsidR="00AA61DA" w:rsidRPr="00987EFA" w:rsidRDefault="009C79EB" w:rsidP="009F467D">
      <w:pPr>
        <w:pStyle w:val="Beskrivning"/>
        <w:jc w:val="center"/>
      </w:pPr>
      <w:r>
        <w:rPr>
          <w:noProof/>
        </w:rPr>
        <w:drawing>
          <wp:inline distT="0" distB="0" distL="0" distR="0" wp14:anchorId="2AD7AE7F" wp14:editId="1797E144">
            <wp:extent cx="5394960" cy="2993266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76" cy="303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61DA" w:rsidRPr="00987EFA" w:rsidSect="000547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4" w:bottom="1984" w:left="198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3546" w14:textId="77777777" w:rsidR="00E66E98" w:rsidRDefault="00E66E98">
      <w:r>
        <w:separator/>
      </w:r>
    </w:p>
  </w:endnote>
  <w:endnote w:type="continuationSeparator" w:id="0">
    <w:p w14:paraId="6C9ADF3E" w14:textId="77777777" w:rsidR="00E66E98" w:rsidRDefault="00E6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7E0" w14:textId="77777777" w:rsidR="0021776C" w:rsidRDefault="0021776C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FF9E" w14:textId="77777777" w:rsidR="0021776C" w:rsidRDefault="0021776C">
    <w:pPr>
      <w:pStyle w:val="sidfot1"/>
      <w:rPr>
        <w:sz w:val="2"/>
      </w:rPr>
    </w:pPr>
  </w:p>
  <w:p w14:paraId="0DFB3ABA" w14:textId="70D6B743" w:rsidR="0021776C" w:rsidRDefault="0021776C" w:rsidP="000547C4">
    <w:pPr>
      <w:pStyle w:val="sidfot1"/>
      <w:ind w:left="-850"/>
    </w:pPr>
    <w:bookmarkStart w:id="13" w:name="bmkPostalAddress_01"/>
    <w:r>
      <w:t>Box 310 • 631 04 Eskilstuna</w:t>
    </w:r>
    <w:bookmarkEnd w:id="13"/>
    <w:r>
      <w:t xml:space="preserve"> </w:t>
    </w:r>
    <w:bookmarkStart w:id="14" w:name="bmkCapVisitingAddress_01"/>
    <w:r>
      <w:t>• Besöksadress</w:t>
    </w:r>
    <w:bookmarkEnd w:id="14"/>
    <w:r>
      <w:t xml:space="preserve"> Gredbyvägen 10</w:t>
    </w:r>
  </w:p>
  <w:p w14:paraId="7A089B74" w14:textId="77777777" w:rsidR="0021776C" w:rsidRDefault="0021776C" w:rsidP="000547C4">
    <w:pPr>
      <w:pStyle w:val="sidfot1"/>
      <w:ind w:left="-850"/>
    </w:pPr>
    <w:bookmarkStart w:id="15" w:name="bmkCapCPPhone_01"/>
    <w:r>
      <w:t>Telefon</w:t>
    </w:r>
    <w:bookmarkEnd w:id="15"/>
    <w:r>
      <w:t xml:space="preserve"> </w:t>
    </w:r>
    <w:bookmarkStart w:id="16" w:name="bmkCPPhone_01"/>
    <w:r>
      <w:t>016-544 20 00</w:t>
    </w:r>
    <w:bookmarkEnd w:id="16"/>
    <w:r>
      <w:t xml:space="preserve"> </w:t>
    </w:r>
    <w:bookmarkStart w:id="17" w:name="bmkCapCPFax_01"/>
    <w:r>
      <w:t>• Telefax</w:t>
    </w:r>
    <w:bookmarkEnd w:id="17"/>
    <w:r>
      <w:t xml:space="preserve"> </w:t>
    </w:r>
    <w:bookmarkStart w:id="18" w:name="bmkCPFax_01"/>
    <w:r>
      <w:t>016-544 20 99</w:t>
    </w:r>
    <w:bookmarkEnd w:id="18"/>
  </w:p>
  <w:p w14:paraId="37409F96" w14:textId="77777777" w:rsidR="0021776C" w:rsidRDefault="0021776C" w:rsidP="000547C4">
    <w:pPr>
      <w:pStyle w:val="sidfot1"/>
      <w:ind w:left="-850"/>
    </w:pPr>
    <w:bookmarkStart w:id="19" w:name="bmkCPEmail_01"/>
    <w:r>
      <w:t>registrator@energimyndigheten.se</w:t>
    </w:r>
    <w:bookmarkEnd w:id="19"/>
    <w:r>
      <w:t xml:space="preserve"> </w:t>
    </w:r>
    <w:bookmarkStart w:id="20" w:name="bmkCapWeb_01"/>
    <w:r>
      <w:t xml:space="preserve"> </w:t>
    </w:r>
    <w:bookmarkEnd w:id="20"/>
    <w:r>
      <w:t xml:space="preserve"> </w:t>
    </w:r>
    <w:bookmarkStart w:id="21" w:name="bmkWeb_01"/>
    <w:r>
      <w:br/>
      <w:t>www.energimyndigheten.se</w:t>
    </w:r>
    <w:bookmarkEnd w:id="21"/>
  </w:p>
  <w:p w14:paraId="45370D71" w14:textId="77777777" w:rsidR="0021776C" w:rsidRDefault="0021776C" w:rsidP="000547C4">
    <w:pPr>
      <w:pStyle w:val="sidfot1"/>
      <w:ind w:left="-850"/>
    </w:pPr>
    <w:bookmarkStart w:id="22" w:name="bmkCapOrgNr_01"/>
    <w:r>
      <w:t>Org.nr</w:t>
    </w:r>
    <w:bookmarkEnd w:id="22"/>
    <w:r>
      <w:t xml:space="preserve"> </w:t>
    </w:r>
    <w:bookmarkStart w:id="23" w:name="bmkOrgNr_01"/>
    <w:r>
      <w:t>202100-5000</w:t>
    </w:r>
    <w:bookmarkEnd w:id="23"/>
  </w:p>
  <w:p w14:paraId="6C0B7A9F" w14:textId="77777777" w:rsidR="0021776C" w:rsidRDefault="0021776C">
    <w:pPr>
      <w:pStyle w:val="sidfo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49BD" w14:textId="77777777" w:rsidR="00E66E98" w:rsidRDefault="00E66E98">
      <w:r>
        <w:separator/>
      </w:r>
    </w:p>
  </w:footnote>
  <w:footnote w:type="continuationSeparator" w:id="0">
    <w:p w14:paraId="763D747C" w14:textId="77777777" w:rsidR="00E66E98" w:rsidRDefault="00E66E98">
      <w:r>
        <w:continuationSeparator/>
      </w:r>
    </w:p>
  </w:footnote>
  <w:footnote w:id="1">
    <w:p w14:paraId="76FE7471" w14:textId="68625AA2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Uppgiften är hämtad från företagens ansökan om registrering som elintensiv industri, inlämnade mellan åren 2015—2017.</w:t>
      </w:r>
    </w:p>
  </w:footnote>
  <w:footnote w:id="2">
    <w:p w14:paraId="475C7B75" w14:textId="3CA02C52" w:rsidR="0021776C" w:rsidRPr="00511489" w:rsidRDefault="0021776C">
      <w:pPr>
        <w:pStyle w:val="Fotnotstext"/>
        <w:rPr>
          <w:color w:val="FF0000"/>
        </w:rPr>
      </w:pPr>
      <w:r w:rsidRPr="001A53E2">
        <w:rPr>
          <w:rStyle w:val="Fotnotsreferens"/>
        </w:rPr>
        <w:footnoteRef/>
      </w:r>
      <w:r w:rsidRPr="001A53E2">
        <w:t xml:space="preserve"> Annullering 201</w:t>
      </w:r>
      <w:r>
        <w:t>9</w:t>
      </w:r>
      <w:r w:rsidRPr="001A53E2">
        <w:t xml:space="preserve"> avser kvotplikten för beräkningsåret 201</w:t>
      </w:r>
      <w:r>
        <w:t>8</w:t>
      </w:r>
    </w:p>
  </w:footnote>
  <w:footnote w:id="3">
    <w:p w14:paraId="41F923B3" w14:textId="77777777" w:rsidR="0021776C" w:rsidRDefault="0021776C" w:rsidP="0073636C">
      <w:pPr>
        <w:pStyle w:val="Fotnotstext"/>
      </w:pPr>
      <w:r>
        <w:rPr>
          <w:rStyle w:val="Fotnotsreferens"/>
        </w:rPr>
        <w:footnoteRef/>
      </w:r>
      <w:r>
        <w:t xml:space="preserve"> Undantaget baseras på den elanvändning som elintensiva företag med deklarationsskyldighet deklarerat samt den elanvändning som deklarationsbefriade elintensiva företag angivit vid ansökningstillfället.</w:t>
      </w:r>
    </w:p>
  </w:footnote>
  <w:footnote w:id="4">
    <w:p w14:paraId="0DDB6EF6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Avser perioden maj till december 2003.</w:t>
      </w:r>
    </w:p>
  </w:footnote>
  <w:footnote w:id="5">
    <w:p w14:paraId="363C7A2E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37,8 TWh avser de elintensiva företagens elanvändning under hela 2003. Undantaget erhölls enbart för 8/12-delar av årsanvändningen.</w:t>
      </w:r>
    </w:p>
  </w:footnote>
  <w:footnote w:id="6">
    <w:p w14:paraId="492813FF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Nytt regelverk för elintensiva företag infördes den 1 januari 2007.</w:t>
      </w:r>
    </w:p>
  </w:footnote>
  <w:footnote w:id="7">
    <w:p w14:paraId="2193FCF3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Nytt regelverk för elintensiv industri infördes den 1 januari 2009.</w:t>
      </w:r>
    </w:p>
  </w:footnote>
  <w:footnote w:id="8">
    <w:p w14:paraId="455BAB8D" w14:textId="77777777" w:rsidR="0021776C" w:rsidRDefault="0021776C" w:rsidP="00821C6F">
      <w:pPr>
        <w:pStyle w:val="Fotnotstext"/>
      </w:pPr>
      <w:r>
        <w:rPr>
          <w:rStyle w:val="Fotnotsreferens"/>
        </w:rPr>
        <w:footnoteRef/>
      </w:r>
      <w:r>
        <w:t xml:space="preserve"> Siffran anges i ett intervall då storleken på undantaget från den elintensiva industrin som är deklarationsbefriad är okänd. </w:t>
      </w:r>
    </w:p>
    <w:p w14:paraId="68D11FAE" w14:textId="77777777" w:rsidR="0021776C" w:rsidRDefault="0021776C">
      <w:pPr>
        <w:pStyle w:val="Fotnotstext"/>
      </w:pPr>
    </w:p>
  </w:footnote>
  <w:footnote w:id="9">
    <w:p w14:paraId="39B93FC9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Avser utfärdade och annullerade elcertifikat i Sverige och Norge</w:t>
      </w:r>
    </w:p>
  </w:footnote>
  <w:footnote w:id="10">
    <w:p w14:paraId="712ABD1E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Avser perioden maj till december 2003.</w:t>
      </w:r>
    </w:p>
  </w:footnote>
  <w:footnote w:id="11">
    <w:p w14:paraId="0FA61E70" w14:textId="77777777" w:rsidR="0021776C" w:rsidRDefault="0021776C">
      <w:pPr>
        <w:pStyle w:val="Fotnotstext"/>
      </w:pPr>
      <w:r>
        <w:rPr>
          <w:rStyle w:val="Fotnotsreferens"/>
        </w:rPr>
        <w:footnoteRef/>
      </w:r>
      <w:r>
        <w:t xml:space="preserve"> Torv tilldelades inte elcertifikat det första året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1776C" w:rsidRPr="000547C4" w14:paraId="36651BDD" w14:textId="77777777" w:rsidTr="00C83D1B">
      <w:trPr>
        <w:cantSplit/>
      </w:trPr>
      <w:tc>
        <w:tcPr>
          <w:tcW w:w="5216" w:type="dxa"/>
          <w:vMerge w:val="restart"/>
        </w:tcPr>
        <w:p w14:paraId="0BC9DEC4" w14:textId="77777777" w:rsidR="0021776C" w:rsidRPr="000547C4" w:rsidRDefault="0021776C" w:rsidP="00C83D1B">
          <w:pPr>
            <w:pStyle w:val="Sidhuvud"/>
            <w:spacing w:before="40" w:after="60"/>
          </w:pPr>
          <w:bookmarkStart w:id="4" w:name="bmkLogoSmall_01"/>
          <w:r>
            <w:rPr>
              <w:noProof/>
            </w:rPr>
            <w:drawing>
              <wp:inline distT="0" distB="0" distL="0" distR="0" wp14:anchorId="6EE56141" wp14:editId="70D0E4EF">
                <wp:extent cx="1497330" cy="318770"/>
                <wp:effectExtent l="0" t="0" r="7620" b="5080"/>
                <wp:docPr id="3" name="Bild 3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12" w:type="dxa"/>
          <w:gridSpan w:val="2"/>
        </w:tcPr>
        <w:p w14:paraId="5A73CCFC" w14:textId="77777777" w:rsidR="0021776C" w:rsidRPr="000547C4" w:rsidRDefault="0021776C" w:rsidP="00C83D1B">
          <w:pPr>
            <w:pStyle w:val="Doktyp"/>
          </w:pPr>
        </w:p>
      </w:tc>
      <w:tc>
        <w:tcPr>
          <w:tcW w:w="1134" w:type="dxa"/>
        </w:tcPr>
        <w:p w14:paraId="278BB9D6" w14:textId="424CFCED" w:rsidR="0021776C" w:rsidRPr="000547C4" w:rsidRDefault="0021776C" w:rsidP="00C83D1B">
          <w:pPr>
            <w:pStyle w:val="Sidhuvud"/>
            <w:spacing w:after="60"/>
          </w:pPr>
          <w:r w:rsidRPr="000547C4">
            <w:rPr>
              <w:rStyle w:val="Sidnummer"/>
            </w:rPr>
            <w:fldChar w:fldCharType="begin"/>
          </w:r>
          <w:r w:rsidRPr="000547C4">
            <w:rPr>
              <w:rStyle w:val="Sidnummer"/>
            </w:rPr>
            <w:instrText xml:space="preserve"> PAGE </w:instrText>
          </w:r>
          <w:r w:rsidRPr="000547C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0547C4">
            <w:rPr>
              <w:rStyle w:val="Sidnummer"/>
            </w:rPr>
            <w:fldChar w:fldCharType="end"/>
          </w:r>
          <w:r w:rsidRPr="000547C4">
            <w:rPr>
              <w:rStyle w:val="Sidnummer"/>
            </w:rPr>
            <w:t xml:space="preserve"> (</w:t>
          </w:r>
          <w:r w:rsidRPr="000547C4">
            <w:rPr>
              <w:rStyle w:val="Sidnummer"/>
            </w:rPr>
            <w:fldChar w:fldCharType="begin"/>
          </w:r>
          <w:r w:rsidRPr="000547C4">
            <w:rPr>
              <w:rStyle w:val="Sidnummer"/>
            </w:rPr>
            <w:instrText xml:space="preserve"> NUMPAGES  \* FIRSTCAP </w:instrText>
          </w:r>
          <w:r w:rsidRPr="000547C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6</w:t>
          </w:r>
          <w:r w:rsidRPr="000547C4">
            <w:rPr>
              <w:rStyle w:val="Sidnummer"/>
            </w:rPr>
            <w:fldChar w:fldCharType="end"/>
          </w:r>
          <w:r w:rsidRPr="000547C4">
            <w:rPr>
              <w:rStyle w:val="Sidnummer"/>
            </w:rPr>
            <w:t>)</w:t>
          </w:r>
        </w:p>
      </w:tc>
    </w:tr>
    <w:tr w:rsidR="0021776C" w:rsidRPr="000547C4" w14:paraId="6C8ADB18" w14:textId="77777777" w:rsidTr="00C83D1B">
      <w:trPr>
        <w:cantSplit/>
      </w:trPr>
      <w:tc>
        <w:tcPr>
          <w:tcW w:w="5216" w:type="dxa"/>
          <w:vMerge/>
        </w:tcPr>
        <w:p w14:paraId="5FEAADF2" w14:textId="77777777" w:rsidR="0021776C" w:rsidRPr="000547C4" w:rsidRDefault="0021776C" w:rsidP="00C83D1B">
          <w:pPr>
            <w:pStyle w:val="ledtext"/>
          </w:pPr>
        </w:p>
      </w:tc>
      <w:tc>
        <w:tcPr>
          <w:tcW w:w="2608" w:type="dxa"/>
        </w:tcPr>
        <w:p w14:paraId="492013C0" w14:textId="77777777" w:rsidR="0021776C" w:rsidRPr="000547C4" w:rsidRDefault="0021776C" w:rsidP="00C83D1B">
          <w:pPr>
            <w:pStyle w:val="ledtext"/>
          </w:pPr>
          <w:bookmarkStart w:id="5" w:name="bmkCapDocDate_02"/>
          <w:r>
            <w:t>Datum</w:t>
          </w:r>
          <w:r w:rsidRPr="000547C4">
            <w:t xml:space="preserve"> </w:t>
          </w:r>
          <w:bookmarkEnd w:id="5"/>
        </w:p>
      </w:tc>
      <w:tc>
        <w:tcPr>
          <w:tcW w:w="2438" w:type="dxa"/>
          <w:gridSpan w:val="2"/>
        </w:tcPr>
        <w:p w14:paraId="6EA289BC" w14:textId="77777777" w:rsidR="0021776C" w:rsidRPr="000547C4" w:rsidRDefault="0021776C" w:rsidP="00C83D1B">
          <w:pPr>
            <w:pStyle w:val="ledtext"/>
            <w:rPr>
              <w:rStyle w:val="Sidnummer"/>
            </w:rPr>
          </w:pPr>
          <w:bookmarkStart w:id="6" w:name="bmkCapDnr_02"/>
          <w:r>
            <w:t xml:space="preserve"> </w:t>
          </w:r>
          <w:r w:rsidRPr="000547C4">
            <w:t xml:space="preserve"> </w:t>
          </w:r>
          <w:bookmarkEnd w:id="6"/>
        </w:p>
      </w:tc>
    </w:tr>
    <w:tr w:rsidR="0021776C" w:rsidRPr="000547C4" w14:paraId="4558D6C2" w14:textId="77777777" w:rsidTr="00DE0609">
      <w:trPr>
        <w:cantSplit/>
        <w:trHeight w:val="355"/>
      </w:trPr>
      <w:tc>
        <w:tcPr>
          <w:tcW w:w="5216" w:type="dxa"/>
          <w:vMerge/>
        </w:tcPr>
        <w:p w14:paraId="260413D8" w14:textId="77777777" w:rsidR="0021776C" w:rsidRPr="000547C4" w:rsidRDefault="0021776C" w:rsidP="00C83D1B">
          <w:pPr>
            <w:pStyle w:val="Sidhuvud"/>
          </w:pPr>
        </w:p>
      </w:tc>
      <w:tc>
        <w:tcPr>
          <w:tcW w:w="2608" w:type="dxa"/>
        </w:tcPr>
        <w:p w14:paraId="0579FD25" w14:textId="6B9826A7" w:rsidR="002E1B6B" w:rsidRPr="000547C4" w:rsidRDefault="0021776C" w:rsidP="003214C2">
          <w:pPr>
            <w:pStyle w:val="Sidhuvud"/>
          </w:pPr>
          <w:r>
            <w:t>201</w:t>
          </w:r>
          <w:r w:rsidR="00417794">
            <w:t>9-0</w:t>
          </w:r>
          <w:r w:rsidR="002E1B6B">
            <w:t>6-10</w:t>
          </w:r>
        </w:p>
      </w:tc>
      <w:tc>
        <w:tcPr>
          <w:tcW w:w="2438" w:type="dxa"/>
          <w:gridSpan w:val="2"/>
        </w:tcPr>
        <w:p w14:paraId="33F12658" w14:textId="77777777" w:rsidR="0021776C" w:rsidRPr="000547C4" w:rsidRDefault="0021776C" w:rsidP="00C83D1B">
          <w:pPr>
            <w:pStyle w:val="Sidhuvud"/>
            <w:rPr>
              <w:rStyle w:val="Sidnummer"/>
            </w:rPr>
          </w:pPr>
          <w:bookmarkStart w:id="7" w:name="bmkDnr_02"/>
          <w:r>
            <w:rPr>
              <w:rStyle w:val="Sidnummer"/>
            </w:rPr>
            <w:t xml:space="preserve"> </w:t>
          </w:r>
          <w:bookmarkEnd w:id="7"/>
        </w:p>
      </w:tc>
    </w:tr>
  </w:tbl>
  <w:p w14:paraId="7C33B3AE" w14:textId="77777777" w:rsidR="0021776C" w:rsidRPr="00DE0609" w:rsidRDefault="0021776C" w:rsidP="00DE0609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1776C" w:rsidRPr="000547C4" w14:paraId="12E277D4" w14:textId="77777777" w:rsidTr="000547C4">
      <w:trPr>
        <w:cantSplit/>
      </w:trPr>
      <w:tc>
        <w:tcPr>
          <w:tcW w:w="5216" w:type="dxa"/>
          <w:vMerge w:val="restart"/>
        </w:tcPr>
        <w:p w14:paraId="057884FF" w14:textId="77777777" w:rsidR="0021776C" w:rsidRPr="000547C4" w:rsidRDefault="0021776C">
          <w:pPr>
            <w:pStyle w:val="Sidhuvud"/>
            <w:spacing w:before="40" w:after="60"/>
          </w:pPr>
          <w:bookmarkStart w:id="8" w:name="bmkLogo_01"/>
          <w:r>
            <w:rPr>
              <w:noProof/>
            </w:rPr>
            <w:drawing>
              <wp:inline distT="0" distB="0" distL="0" distR="0" wp14:anchorId="18EB9B70" wp14:editId="21B6DFD8">
                <wp:extent cx="2520950" cy="541020"/>
                <wp:effectExtent l="0" t="0" r="0" b="0"/>
                <wp:docPr id="4" name="Bild 4" descr="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912" w:type="dxa"/>
          <w:gridSpan w:val="2"/>
        </w:tcPr>
        <w:p w14:paraId="7B92D93D" w14:textId="77777777" w:rsidR="0021776C" w:rsidRPr="000547C4" w:rsidRDefault="0021776C">
          <w:pPr>
            <w:pStyle w:val="Doktyp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134" w:type="dxa"/>
        </w:tcPr>
        <w:p w14:paraId="4BA4F89D" w14:textId="6909877C" w:rsidR="0021776C" w:rsidRPr="000547C4" w:rsidRDefault="0021776C">
          <w:pPr>
            <w:pStyle w:val="Sidhuvud"/>
            <w:spacing w:after="60"/>
          </w:pPr>
          <w:r w:rsidRPr="000547C4">
            <w:rPr>
              <w:rStyle w:val="Sidnummer"/>
            </w:rPr>
            <w:fldChar w:fldCharType="begin"/>
          </w:r>
          <w:r w:rsidRPr="000547C4">
            <w:rPr>
              <w:rStyle w:val="Sidnummer"/>
            </w:rPr>
            <w:instrText xml:space="preserve"> PAGE </w:instrText>
          </w:r>
          <w:r w:rsidRPr="000547C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0547C4">
            <w:rPr>
              <w:rStyle w:val="Sidnummer"/>
            </w:rPr>
            <w:fldChar w:fldCharType="end"/>
          </w:r>
          <w:r w:rsidRPr="000547C4">
            <w:rPr>
              <w:rStyle w:val="Sidnummer"/>
            </w:rPr>
            <w:t xml:space="preserve"> (</w:t>
          </w:r>
          <w:r w:rsidRPr="000547C4">
            <w:rPr>
              <w:rStyle w:val="Sidnummer"/>
            </w:rPr>
            <w:fldChar w:fldCharType="begin"/>
          </w:r>
          <w:r w:rsidRPr="000547C4">
            <w:rPr>
              <w:rStyle w:val="Sidnummer"/>
            </w:rPr>
            <w:instrText xml:space="preserve"> NUMPAGES  \* FIRSTCAP </w:instrText>
          </w:r>
          <w:r w:rsidRPr="000547C4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6</w:t>
          </w:r>
          <w:r w:rsidRPr="000547C4">
            <w:rPr>
              <w:rStyle w:val="Sidnummer"/>
            </w:rPr>
            <w:fldChar w:fldCharType="end"/>
          </w:r>
          <w:r w:rsidRPr="000547C4">
            <w:rPr>
              <w:rStyle w:val="Sidnummer"/>
            </w:rPr>
            <w:t>)</w:t>
          </w:r>
        </w:p>
      </w:tc>
    </w:tr>
    <w:tr w:rsidR="0021776C" w:rsidRPr="000547C4" w14:paraId="590F5668" w14:textId="77777777" w:rsidTr="000547C4">
      <w:trPr>
        <w:cantSplit/>
      </w:trPr>
      <w:tc>
        <w:tcPr>
          <w:tcW w:w="5216" w:type="dxa"/>
          <w:vMerge/>
        </w:tcPr>
        <w:p w14:paraId="151BBCDC" w14:textId="77777777" w:rsidR="0021776C" w:rsidRPr="000547C4" w:rsidRDefault="0021776C">
          <w:pPr>
            <w:pStyle w:val="ledtext"/>
          </w:pPr>
        </w:p>
      </w:tc>
      <w:tc>
        <w:tcPr>
          <w:tcW w:w="2608" w:type="dxa"/>
        </w:tcPr>
        <w:p w14:paraId="64290A47" w14:textId="77777777" w:rsidR="0021776C" w:rsidRPr="000547C4" w:rsidRDefault="0021776C">
          <w:pPr>
            <w:pStyle w:val="ledtext"/>
          </w:pPr>
          <w:bookmarkStart w:id="10" w:name="bmkCapDocDate_01"/>
          <w:r>
            <w:t>Datum</w:t>
          </w:r>
          <w:r w:rsidRPr="000547C4"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157C3524" w14:textId="77777777" w:rsidR="0021776C" w:rsidRPr="000547C4" w:rsidRDefault="0021776C">
          <w:pPr>
            <w:pStyle w:val="ledtext"/>
            <w:rPr>
              <w:rStyle w:val="Sidnummer"/>
            </w:rPr>
          </w:pPr>
          <w:bookmarkStart w:id="11" w:name="bmkCapDnr_01"/>
          <w:r>
            <w:t xml:space="preserve"> </w:t>
          </w:r>
          <w:r w:rsidRPr="000547C4">
            <w:t xml:space="preserve"> </w:t>
          </w:r>
          <w:bookmarkEnd w:id="11"/>
        </w:p>
      </w:tc>
    </w:tr>
    <w:tr w:rsidR="0021776C" w:rsidRPr="000547C4" w14:paraId="35413821" w14:textId="77777777" w:rsidTr="000547C4">
      <w:trPr>
        <w:cantSplit/>
        <w:trHeight w:val="494"/>
      </w:trPr>
      <w:tc>
        <w:tcPr>
          <w:tcW w:w="5216" w:type="dxa"/>
          <w:vMerge/>
        </w:tcPr>
        <w:p w14:paraId="3C72B3B1" w14:textId="77777777" w:rsidR="0021776C" w:rsidRPr="000547C4" w:rsidRDefault="0021776C">
          <w:pPr>
            <w:pStyle w:val="Sidhuvud"/>
          </w:pPr>
        </w:p>
      </w:tc>
      <w:tc>
        <w:tcPr>
          <w:tcW w:w="2608" w:type="dxa"/>
        </w:tcPr>
        <w:p w14:paraId="176453F6" w14:textId="0D668C51" w:rsidR="0021776C" w:rsidRPr="000547C4" w:rsidRDefault="0021776C" w:rsidP="00766D1C">
          <w:pPr>
            <w:pStyle w:val="Sidhuvud"/>
          </w:pPr>
          <w:r>
            <w:t>2019-</w:t>
          </w:r>
          <w:r w:rsidR="002E1B6B">
            <w:t>06</w:t>
          </w:r>
          <w:r w:rsidR="00417794">
            <w:t>-</w:t>
          </w:r>
          <w:r w:rsidR="002E1B6B">
            <w:t>10</w:t>
          </w:r>
        </w:p>
      </w:tc>
      <w:tc>
        <w:tcPr>
          <w:tcW w:w="2438" w:type="dxa"/>
          <w:gridSpan w:val="2"/>
        </w:tcPr>
        <w:p w14:paraId="7EF5C2DB" w14:textId="77777777" w:rsidR="0021776C" w:rsidRPr="000547C4" w:rsidRDefault="0021776C">
          <w:pPr>
            <w:pStyle w:val="Sidhuvud"/>
            <w:rPr>
              <w:rStyle w:val="Sidnummer"/>
            </w:rPr>
          </w:pPr>
          <w:bookmarkStart w:id="12" w:name="bmkDnr_01"/>
          <w:r>
            <w:rPr>
              <w:rStyle w:val="Sidnummer"/>
            </w:rPr>
            <w:t xml:space="preserve"> </w:t>
          </w:r>
          <w:bookmarkEnd w:id="12"/>
        </w:p>
      </w:tc>
    </w:tr>
    <w:tr w:rsidR="0021776C" w:rsidRPr="000547C4" w14:paraId="3CAE836C" w14:textId="77777777" w:rsidTr="000547C4">
      <w:trPr>
        <w:cantSplit/>
      </w:trPr>
      <w:tc>
        <w:tcPr>
          <w:tcW w:w="5216" w:type="dxa"/>
          <w:vMerge/>
        </w:tcPr>
        <w:p w14:paraId="22132B79" w14:textId="77777777" w:rsidR="0021776C" w:rsidRPr="000547C4" w:rsidRDefault="0021776C">
          <w:pPr>
            <w:pStyle w:val="ledtext"/>
          </w:pPr>
        </w:p>
      </w:tc>
      <w:tc>
        <w:tcPr>
          <w:tcW w:w="2608" w:type="dxa"/>
        </w:tcPr>
        <w:p w14:paraId="5477807F" w14:textId="77777777" w:rsidR="0021776C" w:rsidRPr="000547C4" w:rsidRDefault="0021776C">
          <w:pPr>
            <w:pStyle w:val="ledtext"/>
          </w:pPr>
        </w:p>
      </w:tc>
      <w:tc>
        <w:tcPr>
          <w:tcW w:w="2438" w:type="dxa"/>
          <w:gridSpan w:val="2"/>
        </w:tcPr>
        <w:p w14:paraId="0789632E" w14:textId="77777777" w:rsidR="0021776C" w:rsidRPr="000547C4" w:rsidRDefault="0021776C">
          <w:pPr>
            <w:pStyle w:val="ledtext"/>
            <w:rPr>
              <w:rStyle w:val="Sidnummer"/>
            </w:rPr>
          </w:pPr>
        </w:p>
      </w:tc>
    </w:tr>
    <w:tr w:rsidR="0021776C" w:rsidRPr="000547C4" w14:paraId="53CF7007" w14:textId="77777777" w:rsidTr="000547C4">
      <w:trPr>
        <w:cantSplit/>
      </w:trPr>
      <w:tc>
        <w:tcPr>
          <w:tcW w:w="5216" w:type="dxa"/>
          <w:vMerge/>
        </w:tcPr>
        <w:p w14:paraId="0DF4AA6B" w14:textId="77777777" w:rsidR="0021776C" w:rsidRPr="000547C4" w:rsidRDefault="0021776C">
          <w:pPr>
            <w:pStyle w:val="Sidhuvud"/>
          </w:pPr>
        </w:p>
      </w:tc>
      <w:tc>
        <w:tcPr>
          <w:tcW w:w="2608" w:type="dxa"/>
        </w:tcPr>
        <w:p w14:paraId="7E3A78B9" w14:textId="77777777" w:rsidR="0021776C" w:rsidRPr="000547C4" w:rsidRDefault="0021776C">
          <w:pPr>
            <w:pStyle w:val="Sidhuvud"/>
          </w:pPr>
        </w:p>
      </w:tc>
      <w:tc>
        <w:tcPr>
          <w:tcW w:w="2438" w:type="dxa"/>
          <w:gridSpan w:val="2"/>
        </w:tcPr>
        <w:p w14:paraId="243657B5" w14:textId="77777777" w:rsidR="0021776C" w:rsidRPr="000547C4" w:rsidRDefault="0021776C">
          <w:pPr>
            <w:pStyle w:val="Sidhuvud"/>
            <w:rPr>
              <w:rStyle w:val="Sidnummer"/>
            </w:rPr>
          </w:pPr>
        </w:p>
      </w:tc>
    </w:tr>
  </w:tbl>
  <w:p w14:paraId="58099C00" w14:textId="77777777" w:rsidR="0021776C" w:rsidRDefault="0021776C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FB6383B" wp14:editId="0C983CAD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59F23" w14:textId="77777777" w:rsidR="0021776C" w:rsidRDefault="0021776C">
                          <w:pPr>
                            <w:pStyle w:val="ledtext"/>
                            <w:rPr>
                              <w:sz w:val="10"/>
                              <w:lang w:val="de-DE"/>
                            </w:rPr>
                          </w:pPr>
                          <w:r>
                            <w:rPr>
                              <w:sz w:val="10"/>
                              <w:lang w:val="de-DE"/>
                            </w:rPr>
                            <w:t>STEM061 ver.W-3.2, 2007-05-15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638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/LqwIAAKw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26D59F23" w14:textId="77777777" w:rsidR="0021776C" w:rsidRDefault="0021776C">
                    <w:pPr>
                      <w:pStyle w:val="ledtext"/>
                      <w:rPr>
                        <w:sz w:val="10"/>
                        <w:lang w:val="de-DE"/>
                      </w:rPr>
                    </w:pPr>
                    <w:r>
                      <w:rPr>
                        <w:sz w:val="10"/>
                        <w:lang w:val="de-DE"/>
                      </w:rPr>
                      <w:t xml:space="preserve">STEM061 </w:t>
                    </w:r>
                    <w:proofErr w:type="gramStart"/>
                    <w:r>
                      <w:rPr>
                        <w:sz w:val="10"/>
                        <w:lang w:val="de-DE"/>
                      </w:rPr>
                      <w:t>ver.W</w:t>
                    </w:r>
                    <w:proofErr w:type="gramEnd"/>
                    <w:r>
                      <w:rPr>
                        <w:sz w:val="10"/>
                        <w:lang w:val="de-DE"/>
                      </w:rPr>
                      <w:t>-3.2, 2007-05-15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2B2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97F1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a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AC44439C"/>
    <w:lvl w:ilvl="0">
      <w:start w:val="1"/>
      <w:numFmt w:val="bullet"/>
      <w:pStyle w:val="a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7C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E1A2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1576DC"/>
    <w:rsid w:val="00004EB6"/>
    <w:rsid w:val="00005C27"/>
    <w:rsid w:val="000314B8"/>
    <w:rsid w:val="00031F07"/>
    <w:rsid w:val="00035FB6"/>
    <w:rsid w:val="00037201"/>
    <w:rsid w:val="00054418"/>
    <w:rsid w:val="000547C4"/>
    <w:rsid w:val="000552A2"/>
    <w:rsid w:val="000556D9"/>
    <w:rsid w:val="00056C38"/>
    <w:rsid w:val="000638F1"/>
    <w:rsid w:val="00064096"/>
    <w:rsid w:val="00070BDF"/>
    <w:rsid w:val="00082430"/>
    <w:rsid w:val="000832A1"/>
    <w:rsid w:val="00084845"/>
    <w:rsid w:val="00084A82"/>
    <w:rsid w:val="00085F34"/>
    <w:rsid w:val="000A7027"/>
    <w:rsid w:val="000A778C"/>
    <w:rsid w:val="000A7F75"/>
    <w:rsid w:val="000B4724"/>
    <w:rsid w:val="000B476F"/>
    <w:rsid w:val="000B4E6F"/>
    <w:rsid w:val="000C35BE"/>
    <w:rsid w:val="000C398A"/>
    <w:rsid w:val="000C59E3"/>
    <w:rsid w:val="000D1E29"/>
    <w:rsid w:val="000D716E"/>
    <w:rsid w:val="000F28DA"/>
    <w:rsid w:val="000F433D"/>
    <w:rsid w:val="001003F3"/>
    <w:rsid w:val="00104FAB"/>
    <w:rsid w:val="0011008B"/>
    <w:rsid w:val="001124DC"/>
    <w:rsid w:val="00121D7F"/>
    <w:rsid w:val="00130159"/>
    <w:rsid w:val="001353D4"/>
    <w:rsid w:val="00141761"/>
    <w:rsid w:val="00154BF5"/>
    <w:rsid w:val="00154E9D"/>
    <w:rsid w:val="001576DC"/>
    <w:rsid w:val="00163FD4"/>
    <w:rsid w:val="001674E7"/>
    <w:rsid w:val="0017400E"/>
    <w:rsid w:val="00174B44"/>
    <w:rsid w:val="0017570C"/>
    <w:rsid w:val="00175DC6"/>
    <w:rsid w:val="0018081C"/>
    <w:rsid w:val="001813C9"/>
    <w:rsid w:val="001834CF"/>
    <w:rsid w:val="001838C0"/>
    <w:rsid w:val="00185F47"/>
    <w:rsid w:val="001871D8"/>
    <w:rsid w:val="001A17E4"/>
    <w:rsid w:val="001A53E2"/>
    <w:rsid w:val="001B33D2"/>
    <w:rsid w:val="001C41C3"/>
    <w:rsid w:val="001C67C2"/>
    <w:rsid w:val="001D347E"/>
    <w:rsid w:val="001D437C"/>
    <w:rsid w:val="001E2B2B"/>
    <w:rsid w:val="001E4A58"/>
    <w:rsid w:val="001E5867"/>
    <w:rsid w:val="001E74BE"/>
    <w:rsid w:val="001F0940"/>
    <w:rsid w:val="001F0B46"/>
    <w:rsid w:val="001F21F9"/>
    <w:rsid w:val="00200F4A"/>
    <w:rsid w:val="002055BA"/>
    <w:rsid w:val="0021776C"/>
    <w:rsid w:val="002265A4"/>
    <w:rsid w:val="00241E5E"/>
    <w:rsid w:val="00245754"/>
    <w:rsid w:val="0026425B"/>
    <w:rsid w:val="002679CA"/>
    <w:rsid w:val="002731BD"/>
    <w:rsid w:val="0027790A"/>
    <w:rsid w:val="00282238"/>
    <w:rsid w:val="00286DD2"/>
    <w:rsid w:val="00291236"/>
    <w:rsid w:val="00292FBC"/>
    <w:rsid w:val="002A420D"/>
    <w:rsid w:val="002B15B5"/>
    <w:rsid w:val="002B4C12"/>
    <w:rsid w:val="002C34A7"/>
    <w:rsid w:val="002C6A8A"/>
    <w:rsid w:val="002C779A"/>
    <w:rsid w:val="002D1BE8"/>
    <w:rsid w:val="002D4E61"/>
    <w:rsid w:val="002D7B2F"/>
    <w:rsid w:val="002E0BCA"/>
    <w:rsid w:val="002E0EEB"/>
    <w:rsid w:val="002E1872"/>
    <w:rsid w:val="002E1B6B"/>
    <w:rsid w:val="002F21D4"/>
    <w:rsid w:val="002F4931"/>
    <w:rsid w:val="002F6915"/>
    <w:rsid w:val="00303BD3"/>
    <w:rsid w:val="003042BA"/>
    <w:rsid w:val="00304621"/>
    <w:rsid w:val="00305D2A"/>
    <w:rsid w:val="003123CD"/>
    <w:rsid w:val="003133E7"/>
    <w:rsid w:val="00317E3D"/>
    <w:rsid w:val="003214C2"/>
    <w:rsid w:val="00332E11"/>
    <w:rsid w:val="0033424B"/>
    <w:rsid w:val="00334A7C"/>
    <w:rsid w:val="0033572A"/>
    <w:rsid w:val="00336C6F"/>
    <w:rsid w:val="00357CC1"/>
    <w:rsid w:val="00363060"/>
    <w:rsid w:val="003638F7"/>
    <w:rsid w:val="0037073E"/>
    <w:rsid w:val="0037359A"/>
    <w:rsid w:val="003835DA"/>
    <w:rsid w:val="003931FE"/>
    <w:rsid w:val="003933EC"/>
    <w:rsid w:val="0039430A"/>
    <w:rsid w:val="00395F18"/>
    <w:rsid w:val="003A117A"/>
    <w:rsid w:val="003B663B"/>
    <w:rsid w:val="003D083A"/>
    <w:rsid w:val="003D2ACD"/>
    <w:rsid w:val="003D63B4"/>
    <w:rsid w:val="003E5FDC"/>
    <w:rsid w:val="003E65CC"/>
    <w:rsid w:val="00400484"/>
    <w:rsid w:val="0040454F"/>
    <w:rsid w:val="00405B75"/>
    <w:rsid w:val="00412CB2"/>
    <w:rsid w:val="00414621"/>
    <w:rsid w:val="00416E69"/>
    <w:rsid w:val="00417794"/>
    <w:rsid w:val="004202E7"/>
    <w:rsid w:val="004226E8"/>
    <w:rsid w:val="00424333"/>
    <w:rsid w:val="00427797"/>
    <w:rsid w:val="004279A5"/>
    <w:rsid w:val="00430781"/>
    <w:rsid w:val="00435ACE"/>
    <w:rsid w:val="00442E35"/>
    <w:rsid w:val="00445467"/>
    <w:rsid w:val="004506EE"/>
    <w:rsid w:val="004725C8"/>
    <w:rsid w:val="0047330E"/>
    <w:rsid w:val="004738EA"/>
    <w:rsid w:val="00473C6C"/>
    <w:rsid w:val="0047531E"/>
    <w:rsid w:val="00481A89"/>
    <w:rsid w:val="00483B09"/>
    <w:rsid w:val="004855EC"/>
    <w:rsid w:val="00490017"/>
    <w:rsid w:val="004924AA"/>
    <w:rsid w:val="00493E60"/>
    <w:rsid w:val="0049634B"/>
    <w:rsid w:val="004A3F35"/>
    <w:rsid w:val="004A4B74"/>
    <w:rsid w:val="004B0AC4"/>
    <w:rsid w:val="004B135C"/>
    <w:rsid w:val="004B334F"/>
    <w:rsid w:val="004B58B0"/>
    <w:rsid w:val="004C1F7F"/>
    <w:rsid w:val="004D4594"/>
    <w:rsid w:val="004D5764"/>
    <w:rsid w:val="004E1132"/>
    <w:rsid w:val="004E196E"/>
    <w:rsid w:val="004E217C"/>
    <w:rsid w:val="004E341F"/>
    <w:rsid w:val="004E40A8"/>
    <w:rsid w:val="004E4D9F"/>
    <w:rsid w:val="004E4FF2"/>
    <w:rsid w:val="004E78DA"/>
    <w:rsid w:val="004F08C4"/>
    <w:rsid w:val="00510000"/>
    <w:rsid w:val="005110EC"/>
    <w:rsid w:val="00511489"/>
    <w:rsid w:val="0051181B"/>
    <w:rsid w:val="00515943"/>
    <w:rsid w:val="005165C4"/>
    <w:rsid w:val="005256E4"/>
    <w:rsid w:val="00530B09"/>
    <w:rsid w:val="005322C9"/>
    <w:rsid w:val="005417D1"/>
    <w:rsid w:val="00553D9D"/>
    <w:rsid w:val="00561127"/>
    <w:rsid w:val="00561F7A"/>
    <w:rsid w:val="00564213"/>
    <w:rsid w:val="005651AE"/>
    <w:rsid w:val="00570F19"/>
    <w:rsid w:val="0057510B"/>
    <w:rsid w:val="0057676F"/>
    <w:rsid w:val="00593045"/>
    <w:rsid w:val="00596545"/>
    <w:rsid w:val="005B14DD"/>
    <w:rsid w:val="005B202D"/>
    <w:rsid w:val="005B3F3C"/>
    <w:rsid w:val="005B40B8"/>
    <w:rsid w:val="005B50A4"/>
    <w:rsid w:val="005B73FE"/>
    <w:rsid w:val="005C01BA"/>
    <w:rsid w:val="005E795A"/>
    <w:rsid w:val="005E7D7E"/>
    <w:rsid w:val="005F0A11"/>
    <w:rsid w:val="005F0E26"/>
    <w:rsid w:val="005F1563"/>
    <w:rsid w:val="005F27D3"/>
    <w:rsid w:val="00606D27"/>
    <w:rsid w:val="00606FCC"/>
    <w:rsid w:val="00613056"/>
    <w:rsid w:val="006160BA"/>
    <w:rsid w:val="00617C1C"/>
    <w:rsid w:val="006234A1"/>
    <w:rsid w:val="006263D2"/>
    <w:rsid w:val="00626736"/>
    <w:rsid w:val="00627029"/>
    <w:rsid w:val="00632F0E"/>
    <w:rsid w:val="006345AF"/>
    <w:rsid w:val="006427B0"/>
    <w:rsid w:val="00650CAE"/>
    <w:rsid w:val="00664B82"/>
    <w:rsid w:val="006652DC"/>
    <w:rsid w:val="006909C4"/>
    <w:rsid w:val="006932FB"/>
    <w:rsid w:val="0069408C"/>
    <w:rsid w:val="00694C40"/>
    <w:rsid w:val="006963E5"/>
    <w:rsid w:val="006A3D7A"/>
    <w:rsid w:val="006A4BA9"/>
    <w:rsid w:val="006A643A"/>
    <w:rsid w:val="006A711A"/>
    <w:rsid w:val="006B7B6A"/>
    <w:rsid w:val="006C0064"/>
    <w:rsid w:val="006C018C"/>
    <w:rsid w:val="006C0A92"/>
    <w:rsid w:val="006C1D11"/>
    <w:rsid w:val="006C2B7D"/>
    <w:rsid w:val="006C393C"/>
    <w:rsid w:val="006C7D7D"/>
    <w:rsid w:val="006D3A7A"/>
    <w:rsid w:val="006D5C37"/>
    <w:rsid w:val="006E351E"/>
    <w:rsid w:val="006E3685"/>
    <w:rsid w:val="006F0906"/>
    <w:rsid w:val="006F2C4A"/>
    <w:rsid w:val="0070352D"/>
    <w:rsid w:val="0070413B"/>
    <w:rsid w:val="007200A4"/>
    <w:rsid w:val="00725B20"/>
    <w:rsid w:val="00731FF0"/>
    <w:rsid w:val="00735D15"/>
    <w:rsid w:val="0073636C"/>
    <w:rsid w:val="00736918"/>
    <w:rsid w:val="007370B9"/>
    <w:rsid w:val="0074002F"/>
    <w:rsid w:val="007572D6"/>
    <w:rsid w:val="007600A4"/>
    <w:rsid w:val="00766D1C"/>
    <w:rsid w:val="007671B5"/>
    <w:rsid w:val="00770511"/>
    <w:rsid w:val="00776407"/>
    <w:rsid w:val="0079027A"/>
    <w:rsid w:val="00790F3D"/>
    <w:rsid w:val="00791180"/>
    <w:rsid w:val="0079153A"/>
    <w:rsid w:val="007C04B7"/>
    <w:rsid w:val="007C0A0D"/>
    <w:rsid w:val="007C639E"/>
    <w:rsid w:val="007C7703"/>
    <w:rsid w:val="007D2AB2"/>
    <w:rsid w:val="007D38BD"/>
    <w:rsid w:val="007D4062"/>
    <w:rsid w:val="007E0BFA"/>
    <w:rsid w:val="007E0CB3"/>
    <w:rsid w:val="007E2595"/>
    <w:rsid w:val="007E57F6"/>
    <w:rsid w:val="007F0E82"/>
    <w:rsid w:val="007F72E1"/>
    <w:rsid w:val="008028F3"/>
    <w:rsid w:val="00810060"/>
    <w:rsid w:val="0081041D"/>
    <w:rsid w:val="008106E1"/>
    <w:rsid w:val="008108A9"/>
    <w:rsid w:val="00811DC7"/>
    <w:rsid w:val="00816DCF"/>
    <w:rsid w:val="00820162"/>
    <w:rsid w:val="00820EC1"/>
    <w:rsid w:val="00821C6F"/>
    <w:rsid w:val="00823956"/>
    <w:rsid w:val="00832106"/>
    <w:rsid w:val="00832BA1"/>
    <w:rsid w:val="00836092"/>
    <w:rsid w:val="008378AE"/>
    <w:rsid w:val="00841785"/>
    <w:rsid w:val="008419EE"/>
    <w:rsid w:val="00841A1C"/>
    <w:rsid w:val="008430A2"/>
    <w:rsid w:val="008430E3"/>
    <w:rsid w:val="008437C3"/>
    <w:rsid w:val="00850841"/>
    <w:rsid w:val="00851BC9"/>
    <w:rsid w:val="00856B28"/>
    <w:rsid w:val="00862A24"/>
    <w:rsid w:val="00867024"/>
    <w:rsid w:val="008725A5"/>
    <w:rsid w:val="00892279"/>
    <w:rsid w:val="008A6F0C"/>
    <w:rsid w:val="008A78FE"/>
    <w:rsid w:val="008B12E1"/>
    <w:rsid w:val="008B1345"/>
    <w:rsid w:val="008B527B"/>
    <w:rsid w:val="008C0ECC"/>
    <w:rsid w:val="008C6AEF"/>
    <w:rsid w:val="008E0404"/>
    <w:rsid w:val="008E2C54"/>
    <w:rsid w:val="008F2959"/>
    <w:rsid w:val="00901BBF"/>
    <w:rsid w:val="00904AE3"/>
    <w:rsid w:val="009052A5"/>
    <w:rsid w:val="009070B5"/>
    <w:rsid w:val="00907FF3"/>
    <w:rsid w:val="009160E5"/>
    <w:rsid w:val="0091638B"/>
    <w:rsid w:val="0092313D"/>
    <w:rsid w:val="00934BED"/>
    <w:rsid w:val="00937499"/>
    <w:rsid w:val="00940DEC"/>
    <w:rsid w:val="00942CB6"/>
    <w:rsid w:val="00953872"/>
    <w:rsid w:val="009745A7"/>
    <w:rsid w:val="009748C5"/>
    <w:rsid w:val="00974E83"/>
    <w:rsid w:val="00977789"/>
    <w:rsid w:val="00981382"/>
    <w:rsid w:val="00987EFA"/>
    <w:rsid w:val="009912D4"/>
    <w:rsid w:val="00994861"/>
    <w:rsid w:val="00994D81"/>
    <w:rsid w:val="00996EF2"/>
    <w:rsid w:val="009A03F7"/>
    <w:rsid w:val="009A209A"/>
    <w:rsid w:val="009B4998"/>
    <w:rsid w:val="009C0EC3"/>
    <w:rsid w:val="009C5A41"/>
    <w:rsid w:val="009C767F"/>
    <w:rsid w:val="009C79EB"/>
    <w:rsid w:val="009D5CDE"/>
    <w:rsid w:val="009E1E9E"/>
    <w:rsid w:val="009F268E"/>
    <w:rsid w:val="009F467D"/>
    <w:rsid w:val="00A02011"/>
    <w:rsid w:val="00A05F81"/>
    <w:rsid w:val="00A07B63"/>
    <w:rsid w:val="00A14BBF"/>
    <w:rsid w:val="00A15266"/>
    <w:rsid w:val="00A21891"/>
    <w:rsid w:val="00A257A1"/>
    <w:rsid w:val="00A303AC"/>
    <w:rsid w:val="00A35869"/>
    <w:rsid w:val="00A3607D"/>
    <w:rsid w:val="00A375E5"/>
    <w:rsid w:val="00A46BF0"/>
    <w:rsid w:val="00A53288"/>
    <w:rsid w:val="00A55A5C"/>
    <w:rsid w:val="00A62BAF"/>
    <w:rsid w:val="00A63F43"/>
    <w:rsid w:val="00A660E2"/>
    <w:rsid w:val="00A72403"/>
    <w:rsid w:val="00A75C04"/>
    <w:rsid w:val="00A81BE2"/>
    <w:rsid w:val="00A84AA1"/>
    <w:rsid w:val="00A84FE1"/>
    <w:rsid w:val="00A91396"/>
    <w:rsid w:val="00AA61DA"/>
    <w:rsid w:val="00AB0849"/>
    <w:rsid w:val="00AB0B9B"/>
    <w:rsid w:val="00AB7F92"/>
    <w:rsid w:val="00AC60C9"/>
    <w:rsid w:val="00AD38DD"/>
    <w:rsid w:val="00AD3B31"/>
    <w:rsid w:val="00AD5950"/>
    <w:rsid w:val="00AD72E1"/>
    <w:rsid w:val="00AE2C49"/>
    <w:rsid w:val="00AF4D93"/>
    <w:rsid w:val="00AF7C1A"/>
    <w:rsid w:val="00B01B1D"/>
    <w:rsid w:val="00B16B3B"/>
    <w:rsid w:val="00B341B2"/>
    <w:rsid w:val="00B358EC"/>
    <w:rsid w:val="00B43826"/>
    <w:rsid w:val="00B44D9C"/>
    <w:rsid w:val="00B65D3C"/>
    <w:rsid w:val="00B70F6E"/>
    <w:rsid w:val="00B74CBC"/>
    <w:rsid w:val="00B7676E"/>
    <w:rsid w:val="00B82EA8"/>
    <w:rsid w:val="00B83345"/>
    <w:rsid w:val="00B9082D"/>
    <w:rsid w:val="00B9578A"/>
    <w:rsid w:val="00BA1C5D"/>
    <w:rsid w:val="00BA3E7E"/>
    <w:rsid w:val="00BA5344"/>
    <w:rsid w:val="00BB13F5"/>
    <w:rsid w:val="00BB38F5"/>
    <w:rsid w:val="00BB5DB1"/>
    <w:rsid w:val="00BC3A85"/>
    <w:rsid w:val="00BC6619"/>
    <w:rsid w:val="00BC7C93"/>
    <w:rsid w:val="00BC7EE4"/>
    <w:rsid w:val="00BD406E"/>
    <w:rsid w:val="00BE069C"/>
    <w:rsid w:val="00BE14E1"/>
    <w:rsid w:val="00BE44EF"/>
    <w:rsid w:val="00BE7DC9"/>
    <w:rsid w:val="00BF34FB"/>
    <w:rsid w:val="00BF7A10"/>
    <w:rsid w:val="00C06419"/>
    <w:rsid w:val="00C250D5"/>
    <w:rsid w:val="00C2567C"/>
    <w:rsid w:val="00C25C09"/>
    <w:rsid w:val="00C25D13"/>
    <w:rsid w:val="00C270A7"/>
    <w:rsid w:val="00C32B7C"/>
    <w:rsid w:val="00C35D4C"/>
    <w:rsid w:val="00C37988"/>
    <w:rsid w:val="00C40B65"/>
    <w:rsid w:val="00C43E92"/>
    <w:rsid w:val="00C4547F"/>
    <w:rsid w:val="00C464DB"/>
    <w:rsid w:val="00C51B87"/>
    <w:rsid w:val="00C5584C"/>
    <w:rsid w:val="00C563CD"/>
    <w:rsid w:val="00C60416"/>
    <w:rsid w:val="00C60B56"/>
    <w:rsid w:val="00C631AD"/>
    <w:rsid w:val="00C67F4B"/>
    <w:rsid w:val="00C72A16"/>
    <w:rsid w:val="00C80569"/>
    <w:rsid w:val="00C8164F"/>
    <w:rsid w:val="00C829FB"/>
    <w:rsid w:val="00C833C9"/>
    <w:rsid w:val="00C83D1B"/>
    <w:rsid w:val="00CA4009"/>
    <w:rsid w:val="00CA642D"/>
    <w:rsid w:val="00CD1110"/>
    <w:rsid w:val="00CD1D81"/>
    <w:rsid w:val="00CD257F"/>
    <w:rsid w:val="00CD53F8"/>
    <w:rsid w:val="00CE6B5C"/>
    <w:rsid w:val="00CF563C"/>
    <w:rsid w:val="00D02BC9"/>
    <w:rsid w:val="00D05617"/>
    <w:rsid w:val="00D0626B"/>
    <w:rsid w:val="00D06BF7"/>
    <w:rsid w:val="00D11A83"/>
    <w:rsid w:val="00D1375E"/>
    <w:rsid w:val="00D13CCF"/>
    <w:rsid w:val="00D21BD3"/>
    <w:rsid w:val="00D26AE4"/>
    <w:rsid w:val="00D30A30"/>
    <w:rsid w:val="00D506D6"/>
    <w:rsid w:val="00D517E1"/>
    <w:rsid w:val="00D609B1"/>
    <w:rsid w:val="00D632EA"/>
    <w:rsid w:val="00D70445"/>
    <w:rsid w:val="00D74B9A"/>
    <w:rsid w:val="00D76E8A"/>
    <w:rsid w:val="00D7777F"/>
    <w:rsid w:val="00D853BB"/>
    <w:rsid w:val="00D85D59"/>
    <w:rsid w:val="00D95585"/>
    <w:rsid w:val="00D95FE4"/>
    <w:rsid w:val="00DB0780"/>
    <w:rsid w:val="00DB343C"/>
    <w:rsid w:val="00DB4568"/>
    <w:rsid w:val="00DC22BE"/>
    <w:rsid w:val="00DC4104"/>
    <w:rsid w:val="00DE0609"/>
    <w:rsid w:val="00DE166C"/>
    <w:rsid w:val="00DF1489"/>
    <w:rsid w:val="00DF67F8"/>
    <w:rsid w:val="00E026EA"/>
    <w:rsid w:val="00E02C83"/>
    <w:rsid w:val="00E06F81"/>
    <w:rsid w:val="00E13D93"/>
    <w:rsid w:val="00E22F0F"/>
    <w:rsid w:val="00E32902"/>
    <w:rsid w:val="00E35966"/>
    <w:rsid w:val="00E534DD"/>
    <w:rsid w:val="00E55EED"/>
    <w:rsid w:val="00E616CC"/>
    <w:rsid w:val="00E66E98"/>
    <w:rsid w:val="00E71E1D"/>
    <w:rsid w:val="00E74153"/>
    <w:rsid w:val="00E84F5C"/>
    <w:rsid w:val="00E91A1E"/>
    <w:rsid w:val="00E93F2D"/>
    <w:rsid w:val="00EA09C3"/>
    <w:rsid w:val="00EA41E7"/>
    <w:rsid w:val="00EA557F"/>
    <w:rsid w:val="00EC02FA"/>
    <w:rsid w:val="00ED7D7B"/>
    <w:rsid w:val="00EF4076"/>
    <w:rsid w:val="00F01833"/>
    <w:rsid w:val="00F03AA3"/>
    <w:rsid w:val="00F07697"/>
    <w:rsid w:val="00F167CC"/>
    <w:rsid w:val="00F17060"/>
    <w:rsid w:val="00F216F2"/>
    <w:rsid w:val="00F2322F"/>
    <w:rsid w:val="00F234BA"/>
    <w:rsid w:val="00F52123"/>
    <w:rsid w:val="00F53F56"/>
    <w:rsid w:val="00F575A9"/>
    <w:rsid w:val="00F616AF"/>
    <w:rsid w:val="00F671AD"/>
    <w:rsid w:val="00F70895"/>
    <w:rsid w:val="00F70B3E"/>
    <w:rsid w:val="00F71431"/>
    <w:rsid w:val="00F8436F"/>
    <w:rsid w:val="00F87751"/>
    <w:rsid w:val="00F945E1"/>
    <w:rsid w:val="00FA12A9"/>
    <w:rsid w:val="00FA63CC"/>
    <w:rsid w:val="00FB691B"/>
    <w:rsid w:val="00FC02BC"/>
    <w:rsid w:val="00FC10B7"/>
    <w:rsid w:val="00FD0A3C"/>
    <w:rsid w:val="00FD3CFC"/>
    <w:rsid w:val="00FE1F49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1A6BF"/>
  <w15:docId w15:val="{7DCBEC7A-CFD6-416A-B303-B7460ED1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5B20"/>
    <w:rPr>
      <w:sz w:val="24"/>
      <w:szCs w:val="24"/>
    </w:rPr>
  </w:style>
  <w:style w:type="paragraph" w:styleId="Rubrik1">
    <w:name w:val="heading 1"/>
    <w:basedOn w:val="Normal"/>
    <w:next w:val="abrdtext"/>
    <w:qFormat/>
    <w:rsid w:val="00725B20"/>
    <w:pPr>
      <w:keepNext/>
      <w:pageBreakBefore/>
      <w:spacing w:after="8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abrdtext"/>
    <w:qFormat/>
    <w:rsid w:val="00725B20"/>
    <w:pPr>
      <w:keepNext/>
      <w:spacing w:before="36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abrdtext"/>
    <w:qFormat/>
    <w:rsid w:val="00725B20"/>
    <w:pPr>
      <w:keepNext/>
      <w:spacing w:before="280"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abrdtext"/>
    <w:qFormat/>
    <w:rsid w:val="00725B20"/>
    <w:pPr>
      <w:keepNext/>
      <w:spacing w:before="240" w:after="60"/>
      <w:outlineLvl w:val="3"/>
    </w:pPr>
    <w:rPr>
      <w:rFonts w:ascii="Arial" w:hAnsi="Arial"/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725B20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725B20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725B20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725B20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725B20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25B20"/>
    <w:pPr>
      <w:tabs>
        <w:tab w:val="center" w:pos="4536"/>
        <w:tab w:val="right" w:pos="9072"/>
      </w:tabs>
    </w:pPr>
  </w:style>
  <w:style w:type="paragraph" w:customStyle="1" w:styleId="abrdtext">
    <w:name w:val="a_brödtext"/>
    <w:basedOn w:val="Normal"/>
    <w:link w:val="abrdtextChar"/>
    <w:rsid w:val="00725B20"/>
    <w:pPr>
      <w:spacing w:line="280" w:lineRule="atLeast"/>
    </w:pPr>
  </w:style>
  <w:style w:type="paragraph" w:styleId="Sidfot">
    <w:name w:val="footer"/>
    <w:basedOn w:val="Normal"/>
    <w:semiHidden/>
    <w:rsid w:val="00725B20"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semiHidden/>
    <w:rsid w:val="00725B20"/>
  </w:style>
  <w:style w:type="paragraph" w:styleId="Innehll1">
    <w:name w:val="toc 1"/>
    <w:basedOn w:val="Normal"/>
    <w:next w:val="Normal"/>
    <w:autoRedefine/>
    <w:semiHidden/>
    <w:rsid w:val="00725B20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725B20"/>
    <w:pPr>
      <w:ind w:left="720"/>
    </w:pPr>
  </w:style>
  <w:style w:type="paragraph" w:styleId="Innehll2">
    <w:name w:val="toc 2"/>
    <w:basedOn w:val="Normal"/>
    <w:next w:val="Normal"/>
    <w:autoRedefine/>
    <w:semiHidden/>
    <w:rsid w:val="00725B20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725B20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725B20"/>
    <w:pPr>
      <w:ind w:left="960"/>
    </w:pPr>
  </w:style>
  <w:style w:type="paragraph" w:styleId="Innehll6">
    <w:name w:val="toc 6"/>
    <w:basedOn w:val="Normal"/>
    <w:next w:val="Normal"/>
    <w:autoRedefine/>
    <w:semiHidden/>
    <w:rsid w:val="00725B20"/>
    <w:pPr>
      <w:ind w:left="1200"/>
    </w:pPr>
  </w:style>
  <w:style w:type="paragraph" w:styleId="Innehll7">
    <w:name w:val="toc 7"/>
    <w:basedOn w:val="Normal"/>
    <w:next w:val="Normal"/>
    <w:autoRedefine/>
    <w:semiHidden/>
    <w:rsid w:val="00725B20"/>
    <w:pPr>
      <w:ind w:left="1440"/>
    </w:pPr>
  </w:style>
  <w:style w:type="paragraph" w:styleId="Innehll8">
    <w:name w:val="toc 8"/>
    <w:basedOn w:val="Normal"/>
    <w:next w:val="Normal"/>
    <w:autoRedefine/>
    <w:semiHidden/>
    <w:rsid w:val="00725B20"/>
    <w:pPr>
      <w:ind w:left="1680"/>
    </w:pPr>
  </w:style>
  <w:style w:type="paragraph" w:styleId="Innehll9">
    <w:name w:val="toc 9"/>
    <w:basedOn w:val="Normal"/>
    <w:next w:val="Normal"/>
    <w:autoRedefine/>
    <w:semiHidden/>
    <w:rsid w:val="00725B20"/>
    <w:pPr>
      <w:ind w:left="1920"/>
    </w:pPr>
  </w:style>
  <w:style w:type="character" w:styleId="Hyperlnk">
    <w:name w:val="Hyperlink"/>
    <w:semiHidden/>
    <w:rsid w:val="00725B20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725B20"/>
    <w:pPr>
      <w:numPr>
        <w:numId w:val="17"/>
      </w:numPr>
    </w:pPr>
  </w:style>
  <w:style w:type="paragraph" w:styleId="Fotnotstext">
    <w:name w:val="footnote text"/>
    <w:aliases w:val="Fußnotentext IÖW"/>
    <w:basedOn w:val="Normal"/>
    <w:semiHidden/>
    <w:rsid w:val="00725B20"/>
    <w:rPr>
      <w:sz w:val="20"/>
      <w:szCs w:val="20"/>
    </w:rPr>
  </w:style>
  <w:style w:type="character" w:styleId="Fotnotsreferens">
    <w:name w:val="footnote reference"/>
    <w:semiHidden/>
    <w:rsid w:val="00725B20"/>
    <w:rPr>
      <w:vertAlign w:val="superscript"/>
    </w:rPr>
  </w:style>
  <w:style w:type="paragraph" w:styleId="Beskrivning">
    <w:name w:val="caption"/>
    <w:basedOn w:val="Normal"/>
    <w:next w:val="Normal"/>
    <w:link w:val="BeskrivningChar"/>
    <w:qFormat/>
    <w:rsid w:val="00725B20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725B20"/>
    <w:pPr>
      <w:ind w:left="480" w:hanging="480"/>
    </w:pPr>
  </w:style>
  <w:style w:type="paragraph" w:customStyle="1" w:styleId="acitat">
    <w:name w:val="a_citat"/>
    <w:basedOn w:val="abrdtext"/>
    <w:rsid w:val="00725B20"/>
    <w:pPr>
      <w:ind w:left="567"/>
    </w:pPr>
    <w:rPr>
      <w:i/>
      <w:iCs/>
    </w:rPr>
  </w:style>
  <w:style w:type="paragraph" w:customStyle="1" w:styleId="ledtext">
    <w:name w:val="ledtext"/>
    <w:basedOn w:val="abrdtext"/>
    <w:semiHidden/>
    <w:rsid w:val="00725B20"/>
    <w:pPr>
      <w:spacing w:line="240" w:lineRule="auto"/>
    </w:pPr>
    <w:rPr>
      <w:rFonts w:ascii="Arial" w:hAnsi="Arial"/>
      <w:sz w:val="14"/>
    </w:rPr>
  </w:style>
  <w:style w:type="paragraph" w:customStyle="1" w:styleId="avdelning">
    <w:name w:val="avdelning"/>
    <w:basedOn w:val="abrdtext"/>
    <w:semiHidden/>
    <w:rsid w:val="00725B20"/>
    <w:pPr>
      <w:spacing w:line="240" w:lineRule="auto"/>
    </w:pPr>
    <w:rPr>
      <w:sz w:val="20"/>
    </w:rPr>
  </w:style>
  <w:style w:type="paragraph" w:customStyle="1" w:styleId="sidfot1">
    <w:name w:val="sidfot_1"/>
    <w:basedOn w:val="abrdtext"/>
    <w:semiHidden/>
    <w:rsid w:val="00725B20"/>
    <w:pPr>
      <w:spacing w:line="240" w:lineRule="auto"/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abrdtext"/>
    <w:rsid w:val="00725B20"/>
    <w:pPr>
      <w:numPr>
        <w:numId w:val="16"/>
      </w:numPr>
      <w:spacing w:after="60"/>
    </w:pPr>
  </w:style>
  <w:style w:type="paragraph" w:customStyle="1" w:styleId="Doktyp">
    <w:name w:val="Doktyp"/>
    <w:basedOn w:val="Sidhuvud"/>
    <w:semiHidden/>
    <w:rsid w:val="00725B20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abrdtext"/>
    <w:rsid w:val="00725B20"/>
    <w:pPr>
      <w:spacing w:before="40" w:after="120" w:line="240" w:lineRule="auto"/>
    </w:pPr>
    <w:rPr>
      <w:sz w:val="20"/>
    </w:rPr>
  </w:style>
  <w:style w:type="paragraph" w:customStyle="1" w:styleId="Tabelltext">
    <w:name w:val="Tabelltext"/>
    <w:basedOn w:val="Normal"/>
    <w:link w:val="TabelltextChar"/>
    <w:rsid w:val="00725B20"/>
    <w:rPr>
      <w:rFonts w:ascii="Arial" w:hAnsi="Arial" w:cs="Arial"/>
      <w:sz w:val="20"/>
    </w:rPr>
  </w:style>
  <w:style w:type="paragraph" w:customStyle="1" w:styleId="anummerlista">
    <w:name w:val="a_nummerlista"/>
    <w:basedOn w:val="Normal"/>
    <w:rsid w:val="00725B20"/>
    <w:pPr>
      <w:numPr>
        <w:numId w:val="15"/>
      </w:numPr>
      <w:spacing w:after="60" w:line="280" w:lineRule="atLeast"/>
    </w:pPr>
  </w:style>
  <w:style w:type="paragraph" w:customStyle="1" w:styleId="Tabelltextfet">
    <w:name w:val="Tabelltext_fet"/>
    <w:basedOn w:val="Tabelltext"/>
    <w:link w:val="TabelltextfetChar"/>
    <w:rsid w:val="00725B20"/>
    <w:rPr>
      <w:b/>
      <w:bCs/>
    </w:rPr>
  </w:style>
  <w:style w:type="paragraph" w:customStyle="1" w:styleId="Tabelltextkursiv">
    <w:name w:val="Tabelltext_kursiv"/>
    <w:basedOn w:val="Tabelltextfet"/>
    <w:link w:val="TabelltextkursivChar"/>
    <w:rsid w:val="00725B20"/>
    <w:rPr>
      <w:b w:val="0"/>
      <w:bCs w:val="0"/>
      <w:i/>
      <w:iCs/>
    </w:rPr>
  </w:style>
  <w:style w:type="table" w:styleId="Tabellrutnt">
    <w:name w:val="Table Grid"/>
    <w:basedOn w:val="Normaltabell"/>
    <w:semiHidden/>
    <w:rsid w:val="0072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725B20"/>
    <w:rPr>
      <w:sz w:val="10"/>
    </w:rPr>
  </w:style>
  <w:style w:type="character" w:customStyle="1" w:styleId="TabelltextChar">
    <w:name w:val="Tabelltext Char"/>
    <w:link w:val="Tabelltext"/>
    <w:rsid w:val="00A53288"/>
    <w:rPr>
      <w:rFonts w:ascii="Arial" w:hAnsi="Arial" w:cs="Arial"/>
      <w:szCs w:val="24"/>
      <w:lang w:val="sv-SE" w:eastAsia="sv-SE" w:bidi="ar-SA"/>
    </w:rPr>
  </w:style>
  <w:style w:type="character" w:customStyle="1" w:styleId="TabelltextfetChar">
    <w:name w:val="Tabelltext_fet Char"/>
    <w:link w:val="Tabelltextfet"/>
    <w:rsid w:val="00A53288"/>
    <w:rPr>
      <w:rFonts w:ascii="Arial" w:hAnsi="Arial" w:cs="Arial"/>
      <w:b/>
      <w:bCs/>
      <w:szCs w:val="24"/>
      <w:lang w:val="sv-SE" w:eastAsia="sv-SE" w:bidi="ar-SA"/>
    </w:rPr>
  </w:style>
  <w:style w:type="character" w:customStyle="1" w:styleId="BeskrivningChar">
    <w:name w:val="Beskrivning Char"/>
    <w:link w:val="Beskrivning"/>
    <w:rsid w:val="00A53288"/>
    <w:rPr>
      <w:b/>
      <w:bCs/>
      <w:lang w:val="sv-SE" w:eastAsia="sv-SE" w:bidi="ar-SA"/>
    </w:rPr>
  </w:style>
  <w:style w:type="character" w:customStyle="1" w:styleId="TabelltextkursivChar">
    <w:name w:val="Tabelltext_kursiv Char"/>
    <w:link w:val="Tabelltextkursiv"/>
    <w:rsid w:val="00A53288"/>
    <w:rPr>
      <w:rFonts w:ascii="Arial" w:hAnsi="Arial" w:cs="Arial"/>
      <w:b/>
      <w:bCs/>
      <w:i/>
      <w:iCs/>
      <w:szCs w:val="24"/>
      <w:lang w:val="sv-SE" w:eastAsia="sv-SE" w:bidi="ar-SA"/>
    </w:rPr>
  </w:style>
  <w:style w:type="character" w:customStyle="1" w:styleId="abrdtextChar">
    <w:name w:val="a_brödtext Char"/>
    <w:link w:val="abrdtext"/>
    <w:locked/>
    <w:rsid w:val="00A53288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semiHidden/>
    <w:rsid w:val="00D506D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rsid w:val="00596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965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96545"/>
  </w:style>
  <w:style w:type="paragraph" w:styleId="Kommentarsmne">
    <w:name w:val="annotation subject"/>
    <w:basedOn w:val="Kommentarer"/>
    <w:next w:val="Kommentarer"/>
    <w:link w:val="KommentarsmneChar"/>
    <w:rsid w:val="005965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96545"/>
    <w:rPr>
      <w:b/>
      <w:bCs/>
    </w:rPr>
  </w:style>
  <w:style w:type="paragraph" w:styleId="Revision">
    <w:name w:val="Revision"/>
    <w:hidden/>
    <w:uiPriority w:val="99"/>
    <w:semiHidden/>
    <w:rsid w:val="002C6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M\STEM-dokumen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://insidan.energimyndigheten.se/samarbetsytor/org/Enheten%20f&#246;r%20operativa%20styrmedel/Intern/Deklaration/InternaDok/Beh&#229;ll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stem.se\gemensam\Systemanalys\Elcertifikat%20och%20ursprungsgarantier\L&#214;PANDE\Kvotplikt\Deklaration\Deklaration%202018\Pressmeddelande\Tabell%20produktion%202003-2018%20(uppdaterad%20april%20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'[Behållning.xlsx]Behållning 2019'!$M$3</c:f>
              <c:strCache>
                <c:ptCount val="1"/>
                <c:pt idx="0">
                  <c:v>Annullerade elcertifikat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'[Behållning.xlsx]Behållning 2019'!$L$5:$L$20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'[Behållning.xlsx]Behållning 2019'!$Y$5:$Y$20</c:f>
              <c:numCache>
                <c:formatCode>0</c:formatCode>
                <c:ptCount val="16"/>
                <c:pt idx="0">
                  <c:v>3.4899789999999999</c:v>
                </c:pt>
                <c:pt idx="1">
                  <c:v>7.8323520000000002</c:v>
                </c:pt>
                <c:pt idx="2">
                  <c:v>10.119869000000001</c:v>
                </c:pt>
                <c:pt idx="3">
                  <c:v>12.391446</c:v>
                </c:pt>
                <c:pt idx="4">
                  <c:v>14.463848</c:v>
                </c:pt>
                <c:pt idx="5">
                  <c:v>15.321916999999999</c:v>
                </c:pt>
                <c:pt idx="6">
                  <c:v>15.404629999999999</c:v>
                </c:pt>
                <c:pt idx="7">
                  <c:v>17.535632</c:v>
                </c:pt>
                <c:pt idx="8">
                  <c:v>16.526901000000002</c:v>
                </c:pt>
                <c:pt idx="9">
                  <c:v>18.670003000000001</c:v>
                </c:pt>
                <c:pt idx="10">
                  <c:v>16.22899</c:v>
                </c:pt>
                <c:pt idx="11">
                  <c:v>17.880821000000001</c:v>
                </c:pt>
                <c:pt idx="12">
                  <c:v>19.728348</c:v>
                </c:pt>
                <c:pt idx="13">
                  <c:v>30.829754000000001</c:v>
                </c:pt>
                <c:pt idx="14">
                  <c:v>33.810766000000001</c:v>
                </c:pt>
                <c:pt idx="15">
                  <c:v>40.470300000000002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5-4420-9495-BBF1BD7B854B}"/>
            </c:ext>
          </c:extLst>
        </c:ser>
        <c:ser>
          <c:idx val="1"/>
          <c:order val="1"/>
          <c:tx>
            <c:strRef>
              <c:f>'[Behållning.xlsx]Behållning 2019'!$Q$3</c:f>
              <c:strCache>
                <c:ptCount val="1"/>
                <c:pt idx="0">
                  <c:v>Utfärdade elcertifikat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'[Behållning.xlsx]Behållning 2019'!$L$5:$L$20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'[Behållning.xlsx]Behållning 2019'!$Z$5:$Z$20</c:f>
              <c:numCache>
                <c:formatCode>0</c:formatCode>
                <c:ptCount val="16"/>
                <c:pt idx="0">
                  <c:v>5.6371599999999997</c:v>
                </c:pt>
                <c:pt idx="1">
                  <c:v>11.048354999999999</c:v>
                </c:pt>
                <c:pt idx="2">
                  <c:v>11.297649</c:v>
                </c:pt>
                <c:pt idx="3">
                  <c:v>12.156798</c:v>
                </c:pt>
                <c:pt idx="4">
                  <c:v>13.256285999999999</c:v>
                </c:pt>
                <c:pt idx="5">
                  <c:v>15.041290999999999</c:v>
                </c:pt>
                <c:pt idx="6">
                  <c:v>15.569375000000001</c:v>
                </c:pt>
                <c:pt idx="7">
                  <c:v>18.058765000000001</c:v>
                </c:pt>
                <c:pt idx="8">
                  <c:v>19.803879999999999</c:v>
                </c:pt>
                <c:pt idx="9">
                  <c:v>21.715495000000001</c:v>
                </c:pt>
                <c:pt idx="10">
                  <c:v>16.815404999999998</c:v>
                </c:pt>
                <c:pt idx="11">
                  <c:v>18.768635999999997</c:v>
                </c:pt>
                <c:pt idx="12">
                  <c:v>24.662243999999998</c:v>
                </c:pt>
                <c:pt idx="13">
                  <c:v>26.081109000000001</c:v>
                </c:pt>
                <c:pt idx="14">
                  <c:v>31.237776</c:v>
                </c:pt>
                <c:pt idx="15">
                  <c:v>31.392281999999998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95-4420-9495-BBF1BD7B854B}"/>
            </c:ext>
          </c:extLst>
        </c:ser>
        <c:ser>
          <c:idx val="2"/>
          <c:order val="2"/>
          <c:tx>
            <c:strRef>
              <c:f>'[Behållning.xlsx]Behållning 2019'!$U$3</c:f>
              <c:strCache>
                <c:ptCount val="1"/>
                <c:pt idx="0">
                  <c:v>Ackumulerad reserv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'[Behållning.xlsx]Behållning 2019'!$L$5:$L$20</c:f>
              <c:numCache>
                <c:formatCode>0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'[Behållning.xlsx]Behållning 2019'!$AA$5:$AA$20</c:f>
              <c:numCache>
                <c:formatCode>0</c:formatCode>
                <c:ptCount val="16"/>
                <c:pt idx="0">
                  <c:v>2.1471810000000002</c:v>
                </c:pt>
                <c:pt idx="1">
                  <c:v>5.3631840000000004</c:v>
                </c:pt>
                <c:pt idx="2">
                  <c:v>6.5409639999999998</c:v>
                </c:pt>
                <c:pt idx="3">
                  <c:v>6.3063159999999998</c:v>
                </c:pt>
                <c:pt idx="4">
                  <c:v>5.0987539999999996</c:v>
                </c:pt>
                <c:pt idx="5">
                  <c:v>4.8181279999999997</c:v>
                </c:pt>
                <c:pt idx="6">
                  <c:v>4.9828729999999997</c:v>
                </c:pt>
                <c:pt idx="7">
                  <c:v>5.5060060000000002</c:v>
                </c:pt>
                <c:pt idx="8">
                  <c:v>8.782985</c:v>
                </c:pt>
                <c:pt idx="9">
                  <c:v>11.828477000000001</c:v>
                </c:pt>
                <c:pt idx="10">
                  <c:v>12.414892</c:v>
                </c:pt>
                <c:pt idx="11">
                  <c:v>13.302707</c:v>
                </c:pt>
                <c:pt idx="12">
                  <c:v>18.236602999999999</c:v>
                </c:pt>
                <c:pt idx="13">
                  <c:v>13.487958000000001</c:v>
                </c:pt>
                <c:pt idx="14">
                  <c:v>10.914968</c:v>
                </c:pt>
                <c:pt idx="15">
                  <c:v>1.8369500000000001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95-4420-9495-BBF1BD7B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49271944"/>
        <c:axId val="649269984"/>
      </c:barChart>
      <c:catAx>
        <c:axId val="6492719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49269984"/>
        <c:crosses val="autoZero"/>
        <c:auto val="1"/>
        <c:lblAlgn val="ctr"/>
        <c:lblOffset val="100"/>
        <c:noMultiLvlLbl val="0"/>
      </c:catAx>
      <c:valAx>
        <c:axId val="649269984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 b="1"/>
                  <a:t>miljoner elcertifikat [TWh]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4927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v>Vatten</c:v>
          </c:tx>
          <c:invertIfNegative val="0"/>
          <c:cat>
            <c:numRef>
              <c:f>Blad1!$C$8:$C$23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Blad1!$E$8:$E$23</c:f>
              <c:numCache>
                <c:formatCode>General</c:formatCode>
                <c:ptCount val="16"/>
                <c:pt idx="0">
                  <c:v>963637</c:v>
                </c:pt>
                <c:pt idx="1">
                  <c:v>1968242</c:v>
                </c:pt>
                <c:pt idx="2">
                  <c:v>1798717</c:v>
                </c:pt>
                <c:pt idx="3">
                  <c:v>2018520</c:v>
                </c:pt>
                <c:pt idx="4">
                  <c:v>2195347</c:v>
                </c:pt>
                <c:pt idx="5">
                  <c:v>2607349</c:v>
                </c:pt>
                <c:pt idx="6">
                  <c:v>2441624</c:v>
                </c:pt>
                <c:pt idx="7">
                  <c:v>2611063</c:v>
                </c:pt>
                <c:pt idx="8">
                  <c:v>2703186</c:v>
                </c:pt>
                <c:pt idx="9">
                  <c:v>3145650</c:v>
                </c:pt>
                <c:pt idx="10">
                  <c:v>844709</c:v>
                </c:pt>
                <c:pt idx="11">
                  <c:v>1376115</c:v>
                </c:pt>
                <c:pt idx="12">
                  <c:v>1716720</c:v>
                </c:pt>
                <c:pt idx="13">
                  <c:v>1471145</c:v>
                </c:pt>
                <c:pt idx="14">
                  <c:v>1646887</c:v>
                </c:pt>
                <c:pt idx="15">
                  <c:v>1473514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0-433E-BEAA-229F67553A81}"/>
            </c:ext>
          </c:extLst>
        </c:ser>
        <c:ser>
          <c:idx val="2"/>
          <c:order val="1"/>
          <c:tx>
            <c:v>Sol</c:v>
          </c:tx>
          <c:invertIfNegative val="0"/>
          <c:cat>
            <c:numRef>
              <c:f>Blad1!$C$8:$C$23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Blad1!$F$8:$F$23</c:f>
              <c:numCache>
                <c:formatCode>General</c:formatCode>
                <c:ptCount val="16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20</c:v>
                </c:pt>
                <c:pt idx="4">
                  <c:v>19</c:v>
                </c:pt>
                <c:pt idx="5">
                  <c:v>129</c:v>
                </c:pt>
                <c:pt idx="6">
                  <c:v>212</c:v>
                </c:pt>
                <c:pt idx="7">
                  <c:v>278</c:v>
                </c:pt>
                <c:pt idx="8">
                  <c:v>556</c:v>
                </c:pt>
                <c:pt idx="9">
                  <c:v>1029</c:v>
                </c:pt>
                <c:pt idx="10">
                  <c:v>3705</c:v>
                </c:pt>
                <c:pt idx="11">
                  <c:v>10771</c:v>
                </c:pt>
                <c:pt idx="12">
                  <c:v>24544</c:v>
                </c:pt>
                <c:pt idx="13">
                  <c:v>45535</c:v>
                </c:pt>
                <c:pt idx="14">
                  <c:v>74148</c:v>
                </c:pt>
                <c:pt idx="15">
                  <c:v>120894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0-433E-BEAA-229F67553A81}"/>
            </c:ext>
          </c:extLst>
        </c:ser>
        <c:ser>
          <c:idx val="3"/>
          <c:order val="2"/>
          <c:tx>
            <c:v>Biobränsle</c:v>
          </c:tx>
          <c:invertIfNegative val="0"/>
          <c:cat>
            <c:numRef>
              <c:f>Blad1!$C$8:$C$23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Blad1!$G$8:$G$23</c:f>
              <c:numCache>
                <c:formatCode>General</c:formatCode>
                <c:ptCount val="16"/>
                <c:pt idx="0">
                  <c:v>4218276</c:v>
                </c:pt>
                <c:pt idx="1">
                  <c:v>7670780</c:v>
                </c:pt>
                <c:pt idx="2">
                  <c:v>7925794</c:v>
                </c:pt>
                <c:pt idx="3">
                  <c:v>8593536</c:v>
                </c:pt>
                <c:pt idx="4">
                  <c:v>9049655</c:v>
                </c:pt>
                <c:pt idx="5">
                  <c:v>9599314</c:v>
                </c:pt>
                <c:pt idx="6">
                  <c:v>9765989</c:v>
                </c:pt>
                <c:pt idx="7">
                  <c:v>11168923</c:v>
                </c:pt>
                <c:pt idx="8">
                  <c:v>10337664</c:v>
                </c:pt>
                <c:pt idx="9">
                  <c:v>10646635</c:v>
                </c:pt>
                <c:pt idx="10">
                  <c:v>5230344</c:v>
                </c:pt>
                <c:pt idx="11">
                  <c:v>4727771</c:v>
                </c:pt>
                <c:pt idx="12">
                  <c:v>4396971</c:v>
                </c:pt>
                <c:pt idx="13">
                  <c:v>4569315</c:v>
                </c:pt>
                <c:pt idx="14">
                  <c:v>5339816</c:v>
                </c:pt>
                <c:pt idx="15">
                  <c:v>5161802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30-433E-BEAA-229F67553A81}"/>
            </c:ext>
          </c:extLst>
        </c:ser>
        <c:ser>
          <c:idx val="0"/>
          <c:order val="3"/>
          <c:tx>
            <c:v>Vind</c:v>
          </c:tx>
          <c:invertIfNegative val="0"/>
          <c:cat>
            <c:numRef>
              <c:f>Blad1!$C$8:$C$23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Blad1!$D$8:$D$23</c:f>
              <c:numCache>
                <c:formatCode>General</c:formatCode>
                <c:ptCount val="16"/>
                <c:pt idx="0">
                  <c:v>455243</c:v>
                </c:pt>
                <c:pt idx="1">
                  <c:v>864546</c:v>
                </c:pt>
                <c:pt idx="2">
                  <c:v>939125</c:v>
                </c:pt>
                <c:pt idx="3">
                  <c:v>988340</c:v>
                </c:pt>
                <c:pt idx="4">
                  <c:v>1431644</c:v>
                </c:pt>
                <c:pt idx="5">
                  <c:v>2000308</c:v>
                </c:pt>
                <c:pt idx="6">
                  <c:v>2490119</c:v>
                </c:pt>
                <c:pt idx="7">
                  <c:v>3486077</c:v>
                </c:pt>
                <c:pt idx="8">
                  <c:v>6104135</c:v>
                </c:pt>
                <c:pt idx="9">
                  <c:v>7163339</c:v>
                </c:pt>
                <c:pt idx="10">
                  <c:v>9686146</c:v>
                </c:pt>
                <c:pt idx="11">
                  <c:v>11023759</c:v>
                </c:pt>
                <c:pt idx="12">
                  <c:v>15614320</c:v>
                </c:pt>
                <c:pt idx="13">
                  <c:v>14939759</c:v>
                </c:pt>
                <c:pt idx="14">
                  <c:v>17038771</c:v>
                </c:pt>
                <c:pt idx="15">
                  <c:v>16170225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30-433E-BEAA-229F67553A81}"/>
            </c:ext>
          </c:extLst>
        </c:ser>
        <c:ser>
          <c:idx val="4"/>
          <c:order val="4"/>
          <c:tx>
            <c:v>Torv</c:v>
          </c:tx>
          <c:invertIfNegative val="0"/>
          <c:val>
            <c:numRef>
              <c:f>Blad1!$H$8:$H$23</c:f>
              <c:numCache>
                <c:formatCode>General</c:formatCode>
                <c:ptCount val="16"/>
                <c:pt idx="0">
                  <c:v>0</c:v>
                </c:pt>
                <c:pt idx="1">
                  <c:v>544781</c:v>
                </c:pt>
                <c:pt idx="2">
                  <c:v>634008</c:v>
                </c:pt>
                <c:pt idx="3">
                  <c:v>556382</c:v>
                </c:pt>
                <c:pt idx="4">
                  <c:v>579621</c:v>
                </c:pt>
                <c:pt idx="5">
                  <c:v>834191</c:v>
                </c:pt>
                <c:pt idx="6">
                  <c:v>871431</c:v>
                </c:pt>
                <c:pt idx="7">
                  <c:v>792424</c:v>
                </c:pt>
                <c:pt idx="8">
                  <c:v>658339</c:v>
                </c:pt>
                <c:pt idx="9">
                  <c:v>554491</c:v>
                </c:pt>
                <c:pt idx="10">
                  <c:v>129032</c:v>
                </c:pt>
                <c:pt idx="11">
                  <c:v>106379</c:v>
                </c:pt>
                <c:pt idx="12">
                  <c:v>77129</c:v>
                </c:pt>
                <c:pt idx="13">
                  <c:v>86026</c:v>
                </c:pt>
                <c:pt idx="14">
                  <c:v>80408</c:v>
                </c:pt>
                <c:pt idx="15">
                  <c:v>73376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30-433E-BEAA-229F67553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030464"/>
        <c:axId val="70032384"/>
      </c:barChart>
      <c:catAx>
        <c:axId val="7003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032384"/>
        <c:crosses val="autoZero"/>
        <c:auto val="1"/>
        <c:lblAlgn val="ctr"/>
        <c:lblOffset val="100"/>
        <c:noMultiLvlLbl val="0"/>
      </c:catAx>
      <c:valAx>
        <c:axId val="700323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numFmt formatCode="#,##0;\-#,###\2.\5" sourceLinked="0"/>
        <c:majorTickMark val="out"/>
        <c:minorTickMark val="none"/>
        <c:tickLblPos val="nextTo"/>
        <c:crossAx val="70030464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7777777777777776E-2"/>
                <c:y val="0.32917833187518225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en-US"/>
                    <a:t>Elproduktion TWh</a:t>
                  </a:r>
                </a:p>
              </c:rich>
            </c:tx>
          </c:dispUnitsLbl>
        </c:dispUnits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DCE5-3147-4D42-B7EC-214BA786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STEM-dokument</Template>
  <TotalTime>0</TotalTime>
  <Pages>6</Pages>
  <Words>1255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Systemanalysavdelningen</vt:lpstr>
    </vt:vector>
  </TitlesOfParts>
  <Company>Energimyndigheten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Systemanalysavdelningen</dc:title>
  <dc:creator>roos</dc:creator>
  <dc:description>STEM061</dc:description>
  <cp:lastModifiedBy>Suzanne Durkfelt</cp:lastModifiedBy>
  <cp:revision>2</cp:revision>
  <cp:lastPrinted>2016-05-03T06:31:00Z</cp:lastPrinted>
  <dcterms:created xsi:type="dcterms:W3CDTF">2019-06-10T08:41:00Z</dcterms:created>
  <dcterms:modified xsi:type="dcterms:W3CDTF">2019-06-10T08:41:00Z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Stemdok</vt:lpwstr>
  </property>
  <property fmtid="{D5CDD505-2E9C-101B-9397-08002B2CF9AE}" pid="4" name="cdpProtectDocument">
    <vt:lpwstr>False</vt:lpwstr>
  </property>
  <property fmtid="{D5CDD505-2E9C-101B-9397-08002B2CF9AE}" pid="5" name="cdpDocType">
    <vt:lpwstr> </vt:lpwstr>
  </property>
  <property fmtid="{D5CDD505-2E9C-101B-9397-08002B2CF9AE}" pid="6" name="cdpDefaultOrganization">
    <vt:lpwstr> </vt:lpwstr>
  </property>
  <property fmtid="{D5CDD505-2E9C-101B-9397-08002B2CF9AE}" pid="7" name="cdpDefaultFooter">
    <vt:lpwstr> </vt:lpwstr>
  </property>
  <property fmtid="{D5CDD505-2E9C-101B-9397-08002B2CF9AE}" pid="8" name="cdpDefaultLanguage">
    <vt:lpwstr> </vt:lpwstr>
  </property>
  <property fmtid="{D5CDD505-2E9C-101B-9397-08002B2CF9AE}" pid="9" name="cdpLanguage">
    <vt:lpwstr>Svenska</vt:lpwstr>
  </property>
  <property fmtid="{D5CDD505-2E9C-101B-9397-08002B2CF9AE}" pid="10" name="cdpProfile">
    <vt:lpwstr>Roger Östberg</vt:lpwstr>
  </property>
  <property fmtid="{D5CDD505-2E9C-101B-9397-08002B2CF9AE}" pid="11" name="cdpOrganization">
    <vt:lpwstr>STEM</vt:lpwstr>
  </property>
  <property fmtid="{D5CDD505-2E9C-101B-9397-08002B2CF9AE}" pid="12" name="cdpUnit">
    <vt:lpwstr>Systemanalysavdelningen</vt:lpwstr>
  </property>
  <property fmtid="{D5CDD505-2E9C-101B-9397-08002B2CF9AE}" pid="13" name="cdpWorkPlace">
    <vt:lpwstr>Operativa styrmedel</vt:lpwstr>
  </property>
</Properties>
</file>