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alias w:val="Titel"/>
        <w:tag w:val=""/>
        <w:id w:val="-1255363573"/>
        <w:placeholder>
          <w:docPart w:val="86D31024E34A4531A0473F3B3C43469C"/>
        </w:placeholder>
        <w:dataBinding w:prefixMappings="xmlns:ns0='http://purl.org/dc/elements/1.1/' xmlns:ns1='http://schemas.openxmlformats.org/package/2006/metadata/core-properties' " w:xpath="/ns1:coreProperties[1]/ns0:title[1]" w:storeItemID="{6C3C8BC8-F283-45AE-878A-BAB7291924A1}"/>
        <w:text/>
      </w:sdtPr>
      <w:sdtEndPr/>
      <w:sdtContent>
        <w:p w14:paraId="539E2161" w14:textId="1D8C7EEA" w:rsidR="002507E2" w:rsidRDefault="007838B5" w:rsidP="001522D9">
          <w:pPr>
            <w:pStyle w:val="Heading1"/>
          </w:pPr>
          <w:r w:rsidRPr="007838B5">
            <w:t>Yttrande angående betänkandet Moderna tillståndsprocesser för elnät (SOU 2019:30)</w:t>
          </w:r>
        </w:p>
      </w:sdtContent>
    </w:sdt>
    <w:p w14:paraId="539E2162" w14:textId="359BA791" w:rsidR="006B0843" w:rsidRDefault="006B0843" w:rsidP="006B0843">
      <w:pPr>
        <w:pStyle w:val="Heading2"/>
      </w:pPr>
      <w:r>
        <w:t>Sammanfattning</w:t>
      </w:r>
    </w:p>
    <w:p w14:paraId="61D3E049" w14:textId="3B9918CA" w:rsidR="000C769B" w:rsidRDefault="00EB49ED" w:rsidP="000C769B">
      <w:pPr>
        <w:pStyle w:val="BodyText"/>
      </w:pPr>
      <w:r>
        <w:t xml:space="preserve">Energimyndigheten har </w:t>
      </w:r>
      <w:r w:rsidR="00BA6CF0">
        <w:t>beretts</w:t>
      </w:r>
      <w:r>
        <w:t xml:space="preserve"> möjlighet att yttra sig angående betänkandet Moderna tillståndsprocesser för elnät (SOU 2019:30). </w:t>
      </w:r>
      <w:r w:rsidR="00FF4E8C">
        <w:t xml:space="preserve">Energimyndigheten </w:t>
      </w:r>
      <w:r w:rsidR="00A5613A">
        <w:t xml:space="preserve">välkomnar och </w:t>
      </w:r>
      <w:r w:rsidR="00FF4E8C">
        <w:t>tillstyrker i huvudsak utredningens förslag</w:t>
      </w:r>
      <w:r w:rsidR="000C769B">
        <w:t>.</w:t>
      </w:r>
      <w:r w:rsidR="00562FFC">
        <w:t xml:space="preserve"> </w:t>
      </w:r>
      <w:r w:rsidR="000C769B" w:rsidRPr="00F11EF8">
        <w:t>I yttrande</w:t>
      </w:r>
      <w:r w:rsidR="000C769B">
        <w:t>t</w:t>
      </w:r>
      <w:r w:rsidR="000C769B" w:rsidRPr="00F11EF8">
        <w:t xml:space="preserve"> har Energimyndigheten</w:t>
      </w:r>
      <w:r w:rsidR="000C769B">
        <w:t xml:space="preserve"> inte</w:t>
      </w:r>
      <w:r w:rsidR="000C769B" w:rsidRPr="00F11EF8">
        <w:t xml:space="preserve"> haft möjlighet att analysera hur </w:t>
      </w:r>
      <w:bookmarkStart w:id="1" w:name="_Hlk21555818"/>
      <w:r w:rsidR="000C769B" w:rsidRPr="00F11EF8">
        <w:t xml:space="preserve">implementeringen av Europaparlamentets och rådets nya direktiv om gemensamma regler för den inre marknaden för el (2009/72/EG) </w:t>
      </w:r>
      <w:bookmarkEnd w:id="1"/>
      <w:r w:rsidR="000C769B" w:rsidRPr="00F11EF8">
        <w:t>påverkar förslagen i denna rapport.</w:t>
      </w:r>
      <w:r w:rsidR="000C769B">
        <w:t xml:space="preserve"> Det är framförallt förslagen som handlar om icke koncessionspliktiga nät som kan komma i ny dager via det kommande regelverket.</w:t>
      </w:r>
      <w:r w:rsidR="000C769B" w:rsidRPr="00F11EF8">
        <w:t xml:space="preserve"> Energimarknadsinspektionen har i uppdrag att analysera vilka åtgärder som krävs och lämna författningsförslag i de delar där genomförandet kväver bestämmelser i lag eller förordning. Detta uppdrag ska redovisas till </w:t>
      </w:r>
      <w:r w:rsidR="00A56690">
        <w:t>I</w:t>
      </w:r>
      <w:r w:rsidR="000C769B" w:rsidRPr="00F11EF8">
        <w:t xml:space="preserve">nfrastrukturdepartementet senast den </w:t>
      </w:r>
      <w:r w:rsidR="0029588F">
        <w:t>28</w:t>
      </w:r>
      <w:r w:rsidR="000C769B" w:rsidRPr="00F11EF8">
        <w:t xml:space="preserve"> </w:t>
      </w:r>
      <w:r w:rsidR="0029588F">
        <w:t>februari</w:t>
      </w:r>
      <w:r w:rsidR="000C769B" w:rsidRPr="00F11EF8">
        <w:t xml:space="preserve"> </w:t>
      </w:r>
      <w:r w:rsidR="0029588F">
        <w:t>2020</w:t>
      </w:r>
      <w:r w:rsidR="000C769B">
        <w:t xml:space="preserve">. </w:t>
      </w:r>
      <w:r w:rsidR="00093A3E">
        <w:t xml:space="preserve">Energimyndigheten anser att regeringen bör </w:t>
      </w:r>
      <w:r w:rsidR="00A5613A">
        <w:t xml:space="preserve">invänta </w:t>
      </w:r>
      <w:r w:rsidR="00093A3E">
        <w:t>resultaten av Energimarknadsinspektionens rapport</w:t>
      </w:r>
      <w:r w:rsidR="00A5613A">
        <w:t xml:space="preserve"> innan vidare åtgärder vidtas</w:t>
      </w:r>
      <w:r w:rsidR="00093A3E">
        <w:t>.</w:t>
      </w:r>
    </w:p>
    <w:p w14:paraId="342ED31C" w14:textId="20F8E4DF" w:rsidR="00093A3E" w:rsidRDefault="00093A3E" w:rsidP="00093A3E">
      <w:pPr>
        <w:pStyle w:val="Heading2"/>
      </w:pPr>
      <w:r>
        <w:t>Energimyndighetens ställningstagande</w:t>
      </w:r>
    </w:p>
    <w:p w14:paraId="523D0830" w14:textId="77777777" w:rsidR="00425A58" w:rsidRPr="00425A58" w:rsidRDefault="00425A58" w:rsidP="00425A58">
      <w:pPr>
        <w:pStyle w:val="BodyText"/>
        <w:rPr>
          <w:i/>
        </w:rPr>
      </w:pPr>
      <w:r w:rsidRPr="00425A58">
        <w:rPr>
          <w:i/>
        </w:rPr>
        <w:t>Övergripande synpunkter</w:t>
      </w:r>
    </w:p>
    <w:p w14:paraId="3227DED4" w14:textId="77777777" w:rsidR="00425A58" w:rsidRDefault="00425A58" w:rsidP="00425A58">
      <w:pPr>
        <w:pStyle w:val="ListBullet"/>
        <w:numPr>
          <w:ilvl w:val="0"/>
          <w:numId w:val="8"/>
        </w:numPr>
      </w:pPr>
      <w:r>
        <w:t xml:space="preserve">När det gäller transmissionsnätets planeringstid bedömer Energimyndigheten att utredningens förslag bara marginellt kortar denna. </w:t>
      </w:r>
    </w:p>
    <w:p w14:paraId="2AFFC28F" w14:textId="15529AAD" w:rsidR="007A7804" w:rsidRDefault="007A7804" w:rsidP="00562FFC">
      <w:pPr>
        <w:pStyle w:val="BodyText"/>
        <w:rPr>
          <w:i/>
        </w:rPr>
      </w:pPr>
      <w:r w:rsidRPr="007A7804">
        <w:rPr>
          <w:i/>
        </w:rPr>
        <w:t xml:space="preserve">IKN-nät och </w:t>
      </w:r>
      <w:r w:rsidR="00E22F12" w:rsidRPr="00E22F12">
        <w:rPr>
          <w:i/>
        </w:rPr>
        <w:t>behovet av statistik och kunskap</w:t>
      </w:r>
    </w:p>
    <w:p w14:paraId="40841680" w14:textId="7F8AA538" w:rsidR="000E2A0F" w:rsidRDefault="00DF7E1B" w:rsidP="000E2A0F">
      <w:pPr>
        <w:pStyle w:val="ListBullet"/>
        <w:numPr>
          <w:ilvl w:val="0"/>
          <w:numId w:val="8"/>
        </w:numPr>
      </w:pPr>
      <w:r>
        <w:t xml:space="preserve">Energimyndigheten menar att det behövs mer kunskap om </w:t>
      </w:r>
      <w:r w:rsidR="007C6031">
        <w:t>elanvändning och produktion</w:t>
      </w:r>
      <w:r>
        <w:t xml:space="preserve"> </w:t>
      </w:r>
      <w:r w:rsidR="007C6031">
        <w:t xml:space="preserve">i </w:t>
      </w:r>
      <w:r>
        <w:t>IKN</w:t>
      </w:r>
      <w:r w:rsidR="007C6031">
        <w:t>-nätet</w:t>
      </w:r>
      <w:r>
        <w:t xml:space="preserve"> och att behovet av statistik därför är viktigt</w:t>
      </w:r>
      <w:r w:rsidR="007C6031">
        <w:t>. Energimyndigheten</w:t>
      </w:r>
      <w:r>
        <w:t xml:space="preserve"> anser sålunda, </w:t>
      </w:r>
      <w:r w:rsidR="000E2A0F" w:rsidRPr="00CC523A">
        <w:t>tvärtemot utredningen</w:t>
      </w:r>
      <w:r>
        <w:t>,</w:t>
      </w:r>
      <w:r w:rsidR="000E2A0F" w:rsidRPr="00CC523A">
        <w:t xml:space="preserve"> att statistikbehovet fortsatt </w:t>
      </w:r>
      <w:r>
        <w:t xml:space="preserve">är </w:t>
      </w:r>
      <w:r w:rsidR="000E2A0F" w:rsidRPr="00CC523A">
        <w:t>ett av flera bärande motiv för att utreda vidare regler för mätning, beräkning och rapportering av producerad och förbrukad el på IKN</w:t>
      </w:r>
      <w:r w:rsidR="0022538A">
        <w:t>.</w:t>
      </w:r>
    </w:p>
    <w:p w14:paraId="266003F1" w14:textId="336F9CD1" w:rsidR="000E2A0F" w:rsidRDefault="00205CFD" w:rsidP="000E2A0F">
      <w:pPr>
        <w:pStyle w:val="ListBullet"/>
        <w:numPr>
          <w:ilvl w:val="0"/>
          <w:numId w:val="8"/>
        </w:numPr>
      </w:pPr>
      <w:r>
        <w:t>U</w:t>
      </w:r>
      <w:r w:rsidR="000E2A0F" w:rsidRPr="00277898">
        <w:t xml:space="preserve">tredningen lyfter </w:t>
      </w:r>
      <w:r>
        <w:t xml:space="preserve">risken </w:t>
      </w:r>
      <w:r w:rsidR="000E2A0F" w:rsidRPr="00277898">
        <w:t>med att ett större IKN-undantag för delning av energi kan resultera i parallella infrastrukturer</w:t>
      </w:r>
      <w:r w:rsidR="000E2A0F">
        <w:t xml:space="preserve">, till stor del drivit av </w:t>
      </w:r>
      <w:r>
        <w:lastRenderedPageBreak/>
        <w:t xml:space="preserve">möjligheten att </w:t>
      </w:r>
      <w:r w:rsidR="000E2A0F">
        <w:t>undvikta energiskatter</w:t>
      </w:r>
      <w:r>
        <w:t>. Energimyndigheten</w:t>
      </w:r>
      <w:r w:rsidR="000E2A0F">
        <w:t xml:space="preserve"> anser liksom utredningen att frågan bör utredas i särskild ordning. </w:t>
      </w:r>
    </w:p>
    <w:p w14:paraId="07082C91" w14:textId="488C215E" w:rsidR="005F3537" w:rsidRDefault="005F3537" w:rsidP="005F3537">
      <w:pPr>
        <w:pStyle w:val="BodyText"/>
        <w:rPr>
          <w:i/>
        </w:rPr>
      </w:pPr>
      <w:r w:rsidRPr="005F3537">
        <w:rPr>
          <w:i/>
        </w:rPr>
        <w:t>Undantagen från koncessionsplikt och möjligheterna till dispens</w:t>
      </w:r>
    </w:p>
    <w:p w14:paraId="469EFF0A" w14:textId="3546128E" w:rsidR="000E2A0F" w:rsidRPr="008766D8" w:rsidRDefault="000E2A0F" w:rsidP="000E2A0F">
      <w:pPr>
        <w:pStyle w:val="ListBullet"/>
        <w:numPr>
          <w:ilvl w:val="0"/>
          <w:numId w:val="8"/>
        </w:numPr>
      </w:pPr>
      <w:r>
        <w:t>Energimyndigheten</w:t>
      </w:r>
      <w:r w:rsidRPr="008766D8">
        <w:t xml:space="preserve"> </w:t>
      </w:r>
      <w:r>
        <w:t>tillstyrker</w:t>
      </w:r>
      <w:r w:rsidRPr="008766D8">
        <w:t xml:space="preserve"> att </w:t>
      </w:r>
      <w:r w:rsidR="00EB49ED">
        <w:t>n</w:t>
      </w:r>
      <w:r w:rsidRPr="008766D8">
        <w:t>ätmyndigheten får ett bemyndigande att i föreskrifter fastställa undantag från kravet på nätkoncession</w:t>
      </w:r>
      <w:r>
        <w:t xml:space="preserve"> vilket inkluderar ett utökat undantag för produktionsnät, ett nytt undantag för förnybar elproduktion samt om ett nytt undantag för delning av energi. </w:t>
      </w:r>
    </w:p>
    <w:p w14:paraId="7CD0832E" w14:textId="3D8C7C94" w:rsidR="005F3537" w:rsidRDefault="005F3537" w:rsidP="005F3537">
      <w:pPr>
        <w:pStyle w:val="BodyText"/>
        <w:rPr>
          <w:i/>
        </w:rPr>
      </w:pPr>
      <w:r w:rsidRPr="005F3537">
        <w:rPr>
          <w:i/>
        </w:rPr>
        <w:t>Samlad bedömning hos nätmyndigheten</w:t>
      </w:r>
    </w:p>
    <w:p w14:paraId="4BE6D208" w14:textId="40272AF5" w:rsidR="005F3537" w:rsidRDefault="00836D66" w:rsidP="005F3537">
      <w:pPr>
        <w:pStyle w:val="ListBullet"/>
        <w:numPr>
          <w:ilvl w:val="0"/>
          <w:numId w:val="8"/>
        </w:numPr>
      </w:pPr>
      <w:r>
        <w:t>Energimyndigheten</w:t>
      </w:r>
      <w:r w:rsidRPr="008766D8">
        <w:t xml:space="preserve"> </w:t>
      </w:r>
      <w:r w:rsidR="005600AD">
        <w:t>delar utredningens bedömning</w:t>
      </w:r>
      <w:r w:rsidR="005600AD" w:rsidRPr="008766D8">
        <w:t xml:space="preserve"> </w:t>
      </w:r>
      <w:r w:rsidRPr="008766D8">
        <w:t>att en samlad bedömning hos nätmyndigheten av miljöpåverkan och allmän lämplighet är att föredra framför en övergång till separata miljötillstånd.</w:t>
      </w:r>
    </w:p>
    <w:p w14:paraId="33597A2F" w14:textId="1FE95AAE" w:rsidR="005F3537" w:rsidRDefault="00366A6A" w:rsidP="005F3537">
      <w:pPr>
        <w:pStyle w:val="BodyText"/>
        <w:rPr>
          <w:i/>
        </w:rPr>
      </w:pPr>
      <w:r w:rsidRPr="00366A6A">
        <w:rPr>
          <w:i/>
        </w:rPr>
        <w:t>Synpunkter rörande trygg energiförsörjning</w:t>
      </w:r>
    </w:p>
    <w:p w14:paraId="5648960F" w14:textId="76117DEA" w:rsidR="00366A6A" w:rsidRDefault="00EF5AA7" w:rsidP="00073142">
      <w:pPr>
        <w:pStyle w:val="ListBullet"/>
        <w:numPr>
          <w:ilvl w:val="0"/>
          <w:numId w:val="8"/>
        </w:numPr>
      </w:pPr>
      <w:r>
        <w:t>Energimyndigheten avstyrker utredningens förslag</w:t>
      </w:r>
      <w:r w:rsidR="00AF4E7D">
        <w:t xml:space="preserve"> att</w:t>
      </w:r>
      <w:r w:rsidR="003D7B25">
        <w:t xml:space="preserve"> ta bort</w:t>
      </w:r>
      <w:r w:rsidR="00205CFD">
        <w:t xml:space="preserve"> </w:t>
      </w:r>
      <w:r w:rsidR="00836D66">
        <w:t>de befintliga funktionskraven som anger kortare tid för acceptabla elavbrott än ellagens 24 h</w:t>
      </w:r>
      <w:r w:rsidRPr="00EF5AA7">
        <w:t xml:space="preserve"> </w:t>
      </w:r>
      <w:r>
        <w:t>då förslaget inte har konsekvensanalyserat</w:t>
      </w:r>
      <w:r w:rsidR="005600AD">
        <w:t>s</w:t>
      </w:r>
      <w:r>
        <w:t xml:space="preserve"> tillräckligt</w:t>
      </w:r>
      <w:r w:rsidR="00F5170E">
        <w:t>.</w:t>
      </w:r>
      <w:r w:rsidR="00AF4E7D">
        <w:t xml:space="preserve"> </w:t>
      </w:r>
    </w:p>
    <w:p w14:paraId="291A2EEB" w14:textId="52A38925" w:rsidR="00836D66" w:rsidRDefault="00836D66" w:rsidP="00073142">
      <w:pPr>
        <w:pStyle w:val="ListBullet"/>
        <w:numPr>
          <w:ilvl w:val="0"/>
          <w:numId w:val="8"/>
        </w:numPr>
      </w:pPr>
      <w:r>
        <w:t>Energimyndigheten tillstyrker att det införs</w:t>
      </w:r>
      <w:r w:rsidRPr="005A0EB3">
        <w:t xml:space="preserve"> ett krav på att den löpande driften av en ledning eller ett ledningsnät ska ske från Sverige</w:t>
      </w:r>
      <w:r>
        <w:t>.</w:t>
      </w:r>
    </w:p>
    <w:p w14:paraId="054445D9" w14:textId="6ACC1B08" w:rsidR="00836D66" w:rsidRDefault="00EF5AA7" w:rsidP="00073142">
      <w:pPr>
        <w:pStyle w:val="ListBullet"/>
        <w:numPr>
          <w:ilvl w:val="0"/>
          <w:numId w:val="8"/>
        </w:numPr>
      </w:pPr>
      <w:r>
        <w:t xml:space="preserve">Energimyndigheten tillstyrker utredningens förslag </w:t>
      </w:r>
      <w:r w:rsidR="00836D66">
        <w:t>gäll</w:t>
      </w:r>
      <w:r w:rsidR="00D512D9">
        <w:t>ande</w:t>
      </w:r>
      <w:r w:rsidR="00836D66">
        <w:t xml:space="preserve"> p</w:t>
      </w:r>
      <w:r w:rsidR="00836D66" w:rsidRPr="0003008D">
        <w:t>rövning av nätföretagens lämplighet ur totalförsvarssynpunkt</w:t>
      </w:r>
      <w:r w:rsidR="00836D66">
        <w:t>.</w:t>
      </w:r>
    </w:p>
    <w:p w14:paraId="0F0A98E7" w14:textId="34FD5CA7" w:rsidR="00366A6A" w:rsidRDefault="00366A6A" w:rsidP="00366A6A">
      <w:pPr>
        <w:pStyle w:val="BodyText"/>
        <w:rPr>
          <w:i/>
        </w:rPr>
      </w:pPr>
      <w:r w:rsidRPr="00366A6A">
        <w:rPr>
          <w:i/>
        </w:rPr>
        <w:t>Nätkoncession för område för regionnät samt marktillträde och ledningsrätt</w:t>
      </w:r>
    </w:p>
    <w:p w14:paraId="3247D1AE" w14:textId="3A7DE515" w:rsidR="000D24FD" w:rsidRDefault="000D24FD" w:rsidP="000D24FD">
      <w:pPr>
        <w:pStyle w:val="ListBullet"/>
        <w:numPr>
          <w:ilvl w:val="0"/>
          <w:numId w:val="8"/>
        </w:numPr>
      </w:pPr>
      <w:r>
        <w:t xml:space="preserve">Enligt utredningen skulle införandet av nätkoncession för område för regionnät på lägre spänningsnivåer korta ledtiderna för nya ledningar. Energimyndigheten bedömer att detta skulle vara en betydelsefull åtgärd för att underlätta omställningen till 100 % förnybar elproduktion men menar att det finns ett antal konsekvenser som inte är tillräckligt belysta. </w:t>
      </w:r>
    </w:p>
    <w:p w14:paraId="76D83C05" w14:textId="3C9A03E4" w:rsidR="00366A6A" w:rsidRPr="00272875" w:rsidRDefault="00272875" w:rsidP="00272875">
      <w:pPr>
        <w:pStyle w:val="ListBullet"/>
        <w:numPr>
          <w:ilvl w:val="0"/>
          <w:numId w:val="8"/>
        </w:numPr>
      </w:pPr>
      <w:r>
        <w:t xml:space="preserve">Energimyndigheten </w:t>
      </w:r>
      <w:r w:rsidR="00F5170E">
        <w:t>tillstyrker för</w:t>
      </w:r>
      <w:r w:rsidRPr="00C5048E">
        <w:t>slaget om förändrade regler för marktillträde och ledningsrätt</w:t>
      </w:r>
      <w:r>
        <w:t>.</w:t>
      </w:r>
    </w:p>
    <w:p w14:paraId="56F8B3D4" w14:textId="305F1D6B" w:rsidR="00366A6A" w:rsidRDefault="00366A6A" w:rsidP="00366A6A">
      <w:pPr>
        <w:pStyle w:val="BodyText"/>
        <w:rPr>
          <w:i/>
        </w:rPr>
      </w:pPr>
      <w:r w:rsidRPr="00366A6A">
        <w:rPr>
          <w:i/>
        </w:rPr>
        <w:t>Koncessionsbesluts ställning</w:t>
      </w:r>
    </w:p>
    <w:p w14:paraId="4BF85708" w14:textId="67CF96B1" w:rsidR="00366A6A" w:rsidRPr="00272875" w:rsidRDefault="00272875" w:rsidP="00272875">
      <w:pPr>
        <w:pStyle w:val="ListBullet"/>
        <w:numPr>
          <w:ilvl w:val="0"/>
          <w:numId w:val="8"/>
        </w:numPr>
      </w:pPr>
      <w:r>
        <w:t>Energimyndigheten</w:t>
      </w:r>
      <w:r w:rsidRPr="00D93B93">
        <w:t xml:space="preserve"> </w:t>
      </w:r>
      <w:r w:rsidR="00F5170E">
        <w:t>tillstyrker</w:t>
      </w:r>
      <w:r w:rsidR="00F5170E" w:rsidRPr="00D93B93">
        <w:t xml:space="preserve"> </w:t>
      </w:r>
      <w:r w:rsidRPr="00D93B93">
        <w:t>utredningens förslag om att ledningar med en spänning om minst 130 kV inte ska få förbjudas med stöd av miljöbalken</w:t>
      </w:r>
      <w:r>
        <w:t>.</w:t>
      </w:r>
    </w:p>
    <w:p w14:paraId="276237AC" w14:textId="35EE60C6" w:rsidR="005F3537" w:rsidRDefault="00272875" w:rsidP="005F3537">
      <w:pPr>
        <w:pStyle w:val="BodyText"/>
        <w:rPr>
          <w:i/>
        </w:rPr>
      </w:pPr>
      <w:r w:rsidRPr="00506926">
        <w:rPr>
          <w:i/>
        </w:rPr>
        <w:t xml:space="preserve">Om fordons elbehov </w:t>
      </w:r>
    </w:p>
    <w:p w14:paraId="0F16451A" w14:textId="44DC68F8" w:rsidR="008B7BAA" w:rsidRPr="00AC56E0" w:rsidRDefault="00EF5AA7" w:rsidP="008B7BAA">
      <w:pPr>
        <w:pStyle w:val="ListBullet"/>
        <w:numPr>
          <w:ilvl w:val="0"/>
          <w:numId w:val="8"/>
        </w:numPr>
      </w:pPr>
      <w:r>
        <w:t>Energimyndigheten tillstyrker f</w:t>
      </w:r>
      <w:r w:rsidR="008B7BAA" w:rsidRPr="00AC56E0">
        <w:t>örslaget om utökat och förenklat undantag för fordons eller en trafikleds elbehov</w:t>
      </w:r>
      <w:r w:rsidR="00C75D90">
        <w:t>.</w:t>
      </w:r>
      <w:r w:rsidR="00677436" w:rsidRPr="00AC56E0">
        <w:t xml:space="preserve"> Det är viktigt att </w:t>
      </w:r>
      <w:r w:rsidR="008B7BAA" w:rsidRPr="00AC56E0">
        <w:t xml:space="preserve">förtydliga att det tidigare regelverket som beskrivs av "Fordons elbehov, </w:t>
      </w:r>
      <w:proofErr w:type="spellStart"/>
      <w:r w:rsidR="008B7BAA" w:rsidRPr="00AC56E0">
        <w:t>laddstolpar</w:t>
      </w:r>
      <w:proofErr w:type="spellEnd"/>
      <w:r w:rsidR="008B7BAA" w:rsidRPr="00AC56E0">
        <w:t>, 22 b §" kvarstår</w:t>
      </w:r>
      <w:r w:rsidR="00E33745" w:rsidRPr="00AC56E0">
        <w:t>.</w:t>
      </w:r>
      <w:r w:rsidR="008B7BAA" w:rsidRPr="00AC56E0">
        <w:t xml:space="preserve"> </w:t>
      </w:r>
    </w:p>
    <w:p w14:paraId="47B3C831" w14:textId="586ED3C3" w:rsidR="00506926" w:rsidRPr="00F965D9" w:rsidRDefault="00093A3E" w:rsidP="00F965D9">
      <w:pPr>
        <w:pStyle w:val="Heading2"/>
      </w:pPr>
      <w:r>
        <w:lastRenderedPageBreak/>
        <w:t>Specifika synpunkter</w:t>
      </w:r>
    </w:p>
    <w:p w14:paraId="02A946D6" w14:textId="221A8296" w:rsidR="00506926" w:rsidRPr="00EF75C8" w:rsidRDefault="00506926" w:rsidP="00506926">
      <w:pPr>
        <w:pStyle w:val="BodyText"/>
        <w:rPr>
          <w:b/>
        </w:rPr>
      </w:pPr>
      <w:r w:rsidRPr="00EF75C8">
        <w:rPr>
          <w:b/>
        </w:rPr>
        <w:t>Övergripande synpunkter</w:t>
      </w:r>
    </w:p>
    <w:p w14:paraId="3EAC266D" w14:textId="6B01F16E" w:rsidR="008E31F1" w:rsidRPr="00506926" w:rsidRDefault="00506926" w:rsidP="00D01D81">
      <w:pPr>
        <w:pStyle w:val="BodyText"/>
      </w:pPr>
      <w:r w:rsidRPr="006C5A76">
        <w:t xml:space="preserve">Energimyndighetens övergripande bedömning är att utredningens förslag som syftar till att korta ledtiderna för elnätsprojekt är bra och kommer att bidra till förenklad koncessionsprövning och kortare ledtider för elnätsprojekt i lokal- och regionnät. När det gäller transmissionsnätets planeringstid bedömer </w:t>
      </w:r>
      <w:r w:rsidR="00AF4E7D">
        <w:t>Energimyndigheten</w:t>
      </w:r>
      <w:r w:rsidR="00AF4E7D" w:rsidRPr="006C5A76">
        <w:t xml:space="preserve"> </w:t>
      </w:r>
      <w:r w:rsidRPr="006C5A76">
        <w:t>att utredningens förslag bara marginellt förkortar denna och att det behövs större förändringar för att förhindra att transmissionsnätet kommer utgöra ett hinder för omställningen till 100 procent förnybar elproduktion i form av kapacitetsbrist och svårigheter att ansluta ny förnybar elproduktion</w:t>
      </w:r>
      <w:r>
        <w:t xml:space="preserve"> samt förändringar i elanvändningen</w:t>
      </w:r>
      <w:r w:rsidRPr="006C5A76">
        <w:t>. Vår bedömning är att det skulle behövas en bättre samordning mellan den förväntade kommande vindkraftsutbyggnaden</w:t>
      </w:r>
      <w:r w:rsidR="005600AD">
        <w:t>, anslutningen av nya användare</w:t>
      </w:r>
      <w:r w:rsidRPr="006C5A76">
        <w:t xml:space="preserve"> och elnätsutbyggnaden än vad som sker idag. Det kräver i sin tur förändringar som dock delvis ligger utanför nätkoncessionsutredningens uppdrag.</w:t>
      </w:r>
      <w:r w:rsidR="006A3EBB">
        <w:t xml:space="preserve"> I sammanhanget vill även Energimyndigheten påpeka att det också är frågan om en nordisk utmaning.</w:t>
      </w:r>
      <w:r>
        <w:t xml:space="preserve"> </w:t>
      </w:r>
    </w:p>
    <w:p w14:paraId="7267F169" w14:textId="56B3D346" w:rsidR="00BD467C" w:rsidRPr="00BD467C" w:rsidRDefault="00BD467C" w:rsidP="00D01D81">
      <w:pPr>
        <w:pStyle w:val="BodyText"/>
        <w:rPr>
          <w:b/>
        </w:rPr>
      </w:pPr>
      <w:bookmarkStart w:id="2" w:name="_Hlk21073452"/>
      <w:r w:rsidRPr="00BD467C">
        <w:rPr>
          <w:b/>
        </w:rPr>
        <w:t xml:space="preserve">IKN-nät och </w:t>
      </w:r>
      <w:r w:rsidR="00BD4D71">
        <w:rPr>
          <w:b/>
        </w:rPr>
        <w:t>behovet av statistik och kunskap</w:t>
      </w:r>
    </w:p>
    <w:bookmarkEnd w:id="2"/>
    <w:p w14:paraId="539E2166" w14:textId="79AC29FC" w:rsidR="006B0843" w:rsidRDefault="004F6771" w:rsidP="00D01D81">
      <w:pPr>
        <w:pStyle w:val="BodyText"/>
      </w:pPr>
      <w:r>
        <w:t xml:space="preserve">Energimyndigheten anser att det behövs </w:t>
      </w:r>
      <w:r w:rsidR="00D01D81">
        <w:t xml:space="preserve">en heltäckande bild av produktion, användning och lagring av el oavsett om det är koncessionspliktigt nät eller inte. </w:t>
      </w:r>
      <w:bookmarkStart w:id="3" w:name="_Hlk21468278"/>
      <w:r w:rsidR="00D01D81">
        <w:t xml:space="preserve">I dagsläget är allt som sker inom icke koncessionspliktigt nät </w:t>
      </w:r>
      <w:r>
        <w:t xml:space="preserve">(IKN) </w:t>
      </w:r>
      <w:r w:rsidR="006B6639">
        <w:t xml:space="preserve">undantagen </w:t>
      </w:r>
      <w:r w:rsidR="00D01D81">
        <w:t>anmälningsskyldig</w:t>
      </w:r>
      <w:r w:rsidR="006B6639">
        <w:t>heten</w:t>
      </w:r>
      <w:r w:rsidR="00D01D81">
        <w:t xml:space="preserve"> varpå det är svårt att få en helhetsbild </w:t>
      </w:r>
      <w:r w:rsidR="006B6639">
        <w:t>av elsystemet</w:t>
      </w:r>
      <w:r w:rsidR="00D01D81">
        <w:t>.</w:t>
      </w:r>
      <w:r w:rsidR="00BD467C">
        <w:t xml:space="preserve"> </w:t>
      </w:r>
      <w:bookmarkStart w:id="4" w:name="_Hlk21468362"/>
      <w:bookmarkEnd w:id="3"/>
      <w:r w:rsidR="00D01D81">
        <w:t xml:space="preserve">Energimyndigheten anser tvärtemot utredningen att statistikbehovet är fortsatt ett av flera bärande motiv för att utreda vidare regler för mätning, beräkning och rapportering av producerad och förbrukad el </w:t>
      </w:r>
      <w:r w:rsidR="00BA6CF0">
        <w:t xml:space="preserve">i </w:t>
      </w:r>
      <w:r w:rsidR="00D01D81">
        <w:t>IKN</w:t>
      </w:r>
      <w:r w:rsidR="00BA6CF0">
        <w:t>-nätet</w:t>
      </w:r>
      <w:r w:rsidR="00D01D81">
        <w:t>. Energimyndighetens inrapporteringskrav enligt föreskrift STEMFS 2016:5 angående installerad produktionskapacitet i solcellsanläggningar är inte alls tillräckligt krav för att få en heltäckande bild avseende produktion, användning och lagring av el inom IKN oavsett kraftslag eller lagringsteknik.</w:t>
      </w:r>
      <w:bookmarkEnd w:id="4"/>
    </w:p>
    <w:p w14:paraId="772B44FB" w14:textId="673CB2F1" w:rsidR="003E772B" w:rsidRDefault="005C149E" w:rsidP="00D01D81">
      <w:pPr>
        <w:pStyle w:val="BodyText"/>
        <w:rPr>
          <w:b/>
        </w:rPr>
      </w:pPr>
      <w:r w:rsidRPr="005C149E">
        <w:rPr>
          <w:b/>
        </w:rPr>
        <w:t>Synpunkter rörande trygg energiförsörjning</w:t>
      </w:r>
    </w:p>
    <w:p w14:paraId="1B9728B2" w14:textId="4BBD14D2" w:rsidR="005C149E" w:rsidRDefault="005C149E" w:rsidP="005C149E">
      <w:pPr>
        <w:pStyle w:val="BodyText"/>
      </w:pPr>
      <w:bookmarkStart w:id="5" w:name="_Hlk21468593"/>
      <w:r w:rsidRPr="00CC523A">
        <w:t xml:space="preserve">Utredningen </w:t>
      </w:r>
      <w:r w:rsidR="00115B2C">
        <w:t>förslår att</w:t>
      </w:r>
      <w:r w:rsidRPr="00CC523A">
        <w:t xml:space="preserve"> </w:t>
      </w:r>
      <w:r w:rsidR="005600AD">
        <w:t>n</w:t>
      </w:r>
      <w:r w:rsidR="00D80266">
        <w:t>ätmyndighetens f</w:t>
      </w:r>
      <w:r w:rsidRPr="00CC523A">
        <w:t>öreskrifter som anger att vissa särskilt viktiga nät ska ha funktionskrav som anger kortare tid för acceptabla elavbrott än ellagens 24 h</w:t>
      </w:r>
      <w:r w:rsidR="00115B2C">
        <w:t xml:space="preserve"> ska ändras så att samtliga nät ska ha samma krav</w:t>
      </w:r>
      <w:r w:rsidRPr="00CC523A">
        <w:t xml:space="preserve">. </w:t>
      </w:r>
      <w:r w:rsidR="006602D3">
        <w:t>Energimyndigheten</w:t>
      </w:r>
      <w:r w:rsidR="00115B2C">
        <w:t xml:space="preserve"> anser att konsekvensanalysen av </w:t>
      </w:r>
      <w:r w:rsidR="00BE4E3D">
        <w:t xml:space="preserve">förslaget inte är tillräckligt underbyggd och anser att ytterligare </w:t>
      </w:r>
      <w:r w:rsidRPr="00CC523A">
        <w:t>utredning</w:t>
      </w:r>
      <w:r w:rsidR="00BE4E3D">
        <w:t xml:space="preserve">ar behövs innan ett sådant förslag genomförs. </w:t>
      </w:r>
    </w:p>
    <w:bookmarkEnd w:id="5"/>
    <w:p w14:paraId="0752D698" w14:textId="242124E1" w:rsidR="00EA6796" w:rsidRPr="00F02964" w:rsidRDefault="00EA6796" w:rsidP="00EA6796">
      <w:pPr>
        <w:pStyle w:val="BodyText"/>
      </w:pPr>
      <w:r>
        <w:t>Energimyndigheten tillstyrker att det införs ett</w:t>
      </w:r>
      <w:r w:rsidRPr="005A0EB3">
        <w:t xml:space="preserve"> krav på att den löpande driften av en ledning eller ett ledningsnät ska ske från Sverige</w:t>
      </w:r>
      <w:r>
        <w:t xml:space="preserve"> men </w:t>
      </w:r>
      <w:r w:rsidR="00B01D59">
        <w:t xml:space="preserve">att </w:t>
      </w:r>
      <w:r>
        <w:t xml:space="preserve">frågan förmodligen är mycket mer komplex än så. </w:t>
      </w:r>
      <w:r w:rsidRPr="00F02964">
        <w:t xml:space="preserve">Hur ska man t.ex. se på IT-system och service/underhåll av dessa, för att upprätthålla kontinuerlig drift? Definitionen av ”drift” är likaså problematisk. Utredningens definition av vad som i förslaget ska </w:t>
      </w:r>
      <w:r w:rsidRPr="00F02964">
        <w:lastRenderedPageBreak/>
        <w:t>bedömas utgöra drift i form av övervakning och styrning, skulle kunna ges en vid tolkning.</w:t>
      </w:r>
    </w:p>
    <w:p w14:paraId="7149DFEC" w14:textId="3519D36C" w:rsidR="003E772B" w:rsidRDefault="000D561E" w:rsidP="000D561E">
      <w:pPr>
        <w:pStyle w:val="ListBullet"/>
        <w:numPr>
          <w:ilvl w:val="0"/>
          <w:numId w:val="0"/>
        </w:numPr>
      </w:pPr>
      <w:r>
        <w:t>Vad gäller p</w:t>
      </w:r>
      <w:r w:rsidRPr="0003008D">
        <w:t>rövning av nätföretagens lämplighet ur totalförsvarssynpunkt</w:t>
      </w:r>
      <w:r>
        <w:t xml:space="preserve"> instämmer Energimyndigheten i utredningens förslag. </w:t>
      </w:r>
      <w:r w:rsidRPr="0003008D">
        <w:t>Om man i framtiden landar i ett mer konkret förslag, finns det dock ytterligare områden där sådan prövning kan vara relevant. Eftersom kunskap om vissa geografiska områden kan vara extra känslig, är det inte säkert att uppgiften om exakt vilka områden som ska kunna prövas anges alltför tydligt med begränsningar. Energimyndigheten menar att det vore mer lämpligt att hantera frågor om ägarskap osv. i t.ex. elberedskapslagen än i ellagen, för att ge lagstöd i sådana bedömningar.</w:t>
      </w:r>
    </w:p>
    <w:p w14:paraId="4FE1C925" w14:textId="4FDF6E38" w:rsidR="00495D52" w:rsidRDefault="00495D52" w:rsidP="000D561E">
      <w:pPr>
        <w:pStyle w:val="ListBullet"/>
        <w:numPr>
          <w:ilvl w:val="0"/>
          <w:numId w:val="0"/>
        </w:numPr>
      </w:pPr>
    </w:p>
    <w:p w14:paraId="49943CB9" w14:textId="21552396" w:rsidR="00495D52" w:rsidRPr="00495D52" w:rsidRDefault="00495D52" w:rsidP="000D561E">
      <w:pPr>
        <w:pStyle w:val="ListBullet"/>
        <w:numPr>
          <w:ilvl w:val="0"/>
          <w:numId w:val="0"/>
        </w:numPr>
        <w:rPr>
          <w:b/>
        </w:rPr>
      </w:pPr>
      <w:bookmarkStart w:id="6" w:name="_Hlk21073683"/>
      <w:r w:rsidRPr="00495D52">
        <w:rPr>
          <w:b/>
        </w:rPr>
        <w:t>Nätkoncession för område för regionnät</w:t>
      </w:r>
      <w:r w:rsidR="00A42C5A">
        <w:rPr>
          <w:b/>
        </w:rPr>
        <w:t xml:space="preserve"> samt marktillträde och ledningsrätt</w:t>
      </w:r>
    </w:p>
    <w:bookmarkEnd w:id="6"/>
    <w:p w14:paraId="649CE2D6" w14:textId="606CCE75" w:rsidR="00495D52" w:rsidRPr="00C5048E" w:rsidRDefault="00E71F7D" w:rsidP="00495D52">
      <w:pPr>
        <w:pStyle w:val="BodyText"/>
      </w:pPr>
      <w:r>
        <w:t xml:space="preserve">Enligt utredningen </w:t>
      </w:r>
      <w:r w:rsidR="00021383">
        <w:t xml:space="preserve">innebär ett införande av </w:t>
      </w:r>
      <w:r w:rsidR="00021383" w:rsidRPr="00C5048E">
        <w:t xml:space="preserve">nätkoncession för område för regionnät på lägre spänningsnivåer </w:t>
      </w:r>
      <w:r w:rsidR="00021383">
        <w:t>m</w:t>
      </w:r>
      <w:r w:rsidR="00187CAC">
        <w:t>inskade ledtider för nya elledningar</w:t>
      </w:r>
      <w:r w:rsidR="00021383">
        <w:t xml:space="preserve">. Detta </w:t>
      </w:r>
      <w:r w:rsidR="00495D52" w:rsidRPr="00C5048E">
        <w:t>bedömer Energimyndigheten</w:t>
      </w:r>
      <w:r w:rsidR="001434EE">
        <w:t xml:space="preserve"> </w:t>
      </w:r>
      <w:r w:rsidR="00495D52" w:rsidRPr="00C5048E">
        <w:t xml:space="preserve">vara en betydelsefull åtgärd för att underlätta omställningen till 100 % förnybar elproduktion. </w:t>
      </w:r>
      <w:r w:rsidR="00495D52">
        <w:t>Energimyndigheten tycker dock att det finns ett antal konsekvenser som inte är tillräckligt belysta. Dessa inkluderar bl.a. utebliven miljöprövning</w:t>
      </w:r>
      <w:r w:rsidR="002935DB">
        <w:t xml:space="preserve"> eftersom ingen sammanhållande prövning görs vid nätkoncession för område </w:t>
      </w:r>
      <w:r w:rsidR="00066EC6">
        <w:t>samt</w:t>
      </w:r>
      <w:r w:rsidR="00495D52">
        <w:t xml:space="preserve"> </w:t>
      </w:r>
      <w:r w:rsidR="00066EC6">
        <w:t xml:space="preserve">eventuella otydligheter för markägaren då inget </w:t>
      </w:r>
      <w:r w:rsidR="00495D52">
        <w:t xml:space="preserve">samråd </w:t>
      </w:r>
      <w:r w:rsidR="00066EC6">
        <w:t xml:space="preserve">sker till skillnad i fallet </w:t>
      </w:r>
      <w:r w:rsidR="0072204C">
        <w:t>vid ansökan om nätkoncession för linje.</w:t>
      </w:r>
    </w:p>
    <w:p w14:paraId="1B264641" w14:textId="0E189355" w:rsidR="0018032C" w:rsidRPr="0018032C" w:rsidRDefault="0018032C" w:rsidP="000D561E">
      <w:pPr>
        <w:pStyle w:val="ListBullet"/>
        <w:numPr>
          <w:ilvl w:val="0"/>
          <w:numId w:val="0"/>
        </w:numPr>
        <w:rPr>
          <w:b/>
        </w:rPr>
      </w:pPr>
      <w:r w:rsidRPr="0018032C">
        <w:rPr>
          <w:b/>
        </w:rPr>
        <w:t>Om fordons elbehov</w:t>
      </w:r>
    </w:p>
    <w:p w14:paraId="45B8B699" w14:textId="27383F37" w:rsidR="001820D9" w:rsidRPr="00F9627B" w:rsidRDefault="001820D9" w:rsidP="00BA6CF0">
      <w:pPr>
        <w:pStyle w:val="BodyText"/>
      </w:pPr>
      <w:r w:rsidRPr="00D80266">
        <w:t>Förslaget</w:t>
      </w:r>
      <w:r w:rsidRPr="001820D9">
        <w:t xml:space="preserve"> om utökat och förenklat undantag för fordons eller en trafikleds elbehov bedöms bra. Beskrivningen av nuvarande regelverk är dock begränsad i utredningens </w:t>
      </w:r>
      <w:r w:rsidR="005600AD">
        <w:t>underlag</w:t>
      </w:r>
      <w:r w:rsidRPr="001820D9">
        <w:t xml:space="preserve">. </w:t>
      </w:r>
    </w:p>
    <w:p w14:paraId="2E58A2E8" w14:textId="1C9B3EF4" w:rsidR="001820D9" w:rsidRPr="001820D9" w:rsidRDefault="00E33745" w:rsidP="00D80266">
      <w:pPr>
        <w:pStyle w:val="BodyText"/>
        <w:rPr>
          <w:rFonts w:cstheme="minorHAnsi"/>
        </w:rPr>
      </w:pPr>
      <w:r>
        <w:t>E</w:t>
      </w:r>
      <w:r w:rsidR="001820D9" w:rsidRPr="0018497F">
        <w:t xml:space="preserve">tt fordon parkerat vid en villa kan laddas genom fastighetens el-abonnemang, men för det fordon </w:t>
      </w:r>
      <w:r w:rsidR="001820D9" w:rsidRPr="00E83136">
        <w:t xml:space="preserve">som </w:t>
      </w:r>
      <w:r>
        <w:t xml:space="preserve">behöver </w:t>
      </w:r>
      <w:r w:rsidR="001820D9" w:rsidRPr="00E83136">
        <w:t>ladda på t ex en bostadsrättsförenings parkeringsplats, en parkeringsplats som kanske är p</w:t>
      </w:r>
      <w:r w:rsidR="001820D9" w:rsidRPr="001815DC">
        <w:t>å en annan fastighet än bostaden</w:t>
      </w:r>
      <w:r>
        <w:t>,</w:t>
      </w:r>
      <w:r w:rsidR="001820D9" w:rsidRPr="001815DC">
        <w:t xml:space="preserve"> infördes §</w:t>
      </w:r>
      <w:r w:rsidR="001820D9" w:rsidRPr="001815DC">
        <w:rPr>
          <w:rFonts w:cstheme="minorHAnsi"/>
        </w:rPr>
        <w:t xml:space="preserve">22b i </w:t>
      </w:r>
      <w:r w:rsidR="001820D9" w:rsidRPr="001815DC">
        <w:rPr>
          <w:rFonts w:cstheme="minorHAnsi"/>
          <w:bCs/>
        </w:rPr>
        <w:t xml:space="preserve">Förordning (2007:215) om undantag från kravet på nätkoncession enligt ellagen (1997:857), </w:t>
      </w:r>
      <w:r w:rsidR="001820D9" w:rsidRPr="001820D9">
        <w:rPr>
          <w:rFonts w:cstheme="minorHAnsi"/>
        </w:rPr>
        <w:t xml:space="preserve">för att förenkla </w:t>
      </w:r>
      <w:r>
        <w:rPr>
          <w:rFonts w:cstheme="minorHAnsi"/>
        </w:rPr>
        <w:t>möjligheten att ladda</w:t>
      </w:r>
      <w:r w:rsidR="001820D9" w:rsidRPr="001820D9">
        <w:rPr>
          <w:rFonts w:cstheme="minorHAnsi"/>
        </w:rPr>
        <w:t xml:space="preserve">. Det är mycket viktigt att denna tolkning fortsatt kan göras. </w:t>
      </w:r>
    </w:p>
    <w:p w14:paraId="5C3C1BF8" w14:textId="02E89247" w:rsidR="001820D9" w:rsidRDefault="001820D9" w:rsidP="00BA6CF0">
      <w:pPr>
        <w:pStyle w:val="BodyText"/>
        <w:rPr>
          <w:rFonts w:cstheme="minorHAnsi"/>
        </w:rPr>
      </w:pPr>
      <w:r w:rsidRPr="001820D9">
        <w:rPr>
          <w:rFonts w:cstheme="minorHAnsi"/>
        </w:rPr>
        <w:t>Vidare är det viktigt hur ordet trafikled tolkas. I ellagen 2 kap. 22§ definieras trafikled</w:t>
      </w:r>
      <w:r w:rsidR="00E33745">
        <w:rPr>
          <w:rFonts w:cstheme="minorHAnsi"/>
        </w:rPr>
        <w:t>.</w:t>
      </w:r>
      <w:r w:rsidRPr="001820D9">
        <w:rPr>
          <w:rFonts w:cstheme="minorHAnsi"/>
        </w:rPr>
        <w:t xml:space="preserve"> </w:t>
      </w:r>
      <w:r w:rsidRPr="008223E3">
        <w:rPr>
          <w:rFonts w:cstheme="minorHAnsi"/>
        </w:rPr>
        <w:t>Laddfordon som klassas som cyklar eller mopeder kan vara viktiga i utvecklingen av en hållbar elektrifiering</w:t>
      </w:r>
      <w:r w:rsidR="00BC36C7">
        <w:rPr>
          <w:rFonts w:cstheme="minorHAnsi"/>
        </w:rPr>
        <w:t>.</w:t>
      </w:r>
      <w:r w:rsidRPr="008223E3">
        <w:rPr>
          <w:rFonts w:cstheme="minorHAnsi"/>
        </w:rPr>
        <w:t xml:space="preserve"> Det är då viktigt att även cykelbanan anses vara en trafikled och att belysningsanläggningar avsedda för cykelbanan också får användas för laddning av </w:t>
      </w:r>
      <w:proofErr w:type="spellStart"/>
      <w:r w:rsidRPr="008223E3">
        <w:rPr>
          <w:rFonts w:cstheme="minorHAnsi"/>
        </w:rPr>
        <w:t>laddfordon</w:t>
      </w:r>
      <w:proofErr w:type="spellEnd"/>
      <w:r w:rsidRPr="008223E3">
        <w:rPr>
          <w:rFonts w:cstheme="minorHAnsi"/>
        </w:rPr>
        <w:t xml:space="preserve">. Energimyndigheten anser att det vore bra att detta </w:t>
      </w:r>
      <w:r w:rsidR="005600AD">
        <w:rPr>
          <w:rFonts w:cstheme="minorHAnsi"/>
        </w:rPr>
        <w:t xml:space="preserve">är </w:t>
      </w:r>
      <w:r w:rsidRPr="008223E3">
        <w:rPr>
          <w:rFonts w:cstheme="minorHAnsi"/>
        </w:rPr>
        <w:t>belys</w:t>
      </w:r>
      <w:r w:rsidR="005600AD">
        <w:rPr>
          <w:rFonts w:cstheme="minorHAnsi"/>
        </w:rPr>
        <w:t>t</w:t>
      </w:r>
      <w:r w:rsidRPr="008223E3">
        <w:rPr>
          <w:rFonts w:cstheme="minorHAnsi"/>
        </w:rPr>
        <w:t xml:space="preserve"> i de beslut som föregår en ändring av ellagen.</w:t>
      </w:r>
    </w:p>
    <w:p w14:paraId="539E216A" w14:textId="6638DC4F" w:rsidR="006B0843" w:rsidRDefault="006B0843" w:rsidP="006B0843">
      <w:pPr>
        <w:pStyle w:val="BodyText"/>
      </w:pPr>
      <w:r>
        <w:t xml:space="preserve">Beslut i detta ärende har fattats av </w:t>
      </w:r>
      <w:bookmarkStart w:id="7" w:name="spcDeciderTitle_01"/>
      <w:r w:rsidR="00806C42">
        <w:t>generaldirektören</w:t>
      </w:r>
      <w:bookmarkEnd w:id="7"/>
      <w:r>
        <w:t xml:space="preserve"> </w:t>
      </w:r>
      <w:bookmarkStart w:id="8" w:name="spcDecider_01"/>
      <w:r w:rsidR="00806C42">
        <w:t>Robert Andrén</w:t>
      </w:r>
      <w:bookmarkEnd w:id="8"/>
      <w:r>
        <w:t xml:space="preserve">. Vid den slutliga handläggningen har därutöver deltagit </w:t>
      </w:r>
      <w:bookmarkStart w:id="9" w:name="spcOvriga_01"/>
      <w:r w:rsidR="00806C42">
        <w:t>avdelningscheferna Gustav Ebenå</w:t>
      </w:r>
      <w:r w:rsidR="00BE4E3D">
        <w:t xml:space="preserve">, </w:t>
      </w:r>
      <w:r w:rsidR="00BE4E3D">
        <w:lastRenderedPageBreak/>
        <w:t xml:space="preserve">chefsjurist Rikard Janson </w:t>
      </w:r>
      <w:r w:rsidR="00806C42">
        <w:t xml:space="preserve">och </w:t>
      </w:r>
      <w:r w:rsidR="00BE4E3D">
        <w:t>enhetschef Maria Westrin</w:t>
      </w:r>
      <w:bookmarkEnd w:id="9"/>
      <w:r>
        <w:t xml:space="preserve">. Föredragande har varit handläggaren </w:t>
      </w:r>
      <w:bookmarkStart w:id="10" w:name="spcHandlingOfficer_01"/>
      <w:r w:rsidR="00350C93">
        <w:t>Tobias Jakobsson.</w:t>
      </w:r>
      <w:r w:rsidR="00806C42">
        <w:t xml:space="preserve"> </w:t>
      </w:r>
      <w:bookmarkEnd w:id="10"/>
    </w:p>
    <w:p w14:paraId="539E216C" w14:textId="77777777" w:rsidR="006B0843" w:rsidRDefault="006B0843" w:rsidP="006B0843">
      <w:pPr>
        <w:pStyle w:val="BodyText"/>
      </w:pPr>
    </w:p>
    <w:p w14:paraId="539E216E" w14:textId="41200741" w:rsidR="0032522D" w:rsidRDefault="00806C42" w:rsidP="000925C3">
      <w:pPr>
        <w:pStyle w:val="BodyText"/>
      </w:pPr>
      <w:bookmarkStart w:id="11" w:name="spcDecider_02"/>
      <w:r>
        <w:t>Robert Andrén</w:t>
      </w:r>
      <w:bookmarkEnd w:id="11"/>
      <w:r w:rsidR="006B0843">
        <w:tab/>
      </w:r>
      <w:bookmarkStart w:id="12" w:name="spcHandlingOfficer_02"/>
      <w:r>
        <w:t xml:space="preserve"> </w:t>
      </w:r>
      <w:bookmarkEnd w:id="12"/>
    </w:p>
    <w:p w14:paraId="04C31EEF" w14:textId="2761C1CB" w:rsidR="00574AE0" w:rsidRDefault="00574AE0" w:rsidP="000925C3">
      <w:pPr>
        <w:pStyle w:val="BodyText"/>
      </w:pPr>
    </w:p>
    <w:p w14:paraId="6C545E50" w14:textId="1E6400C5" w:rsidR="00574AE0" w:rsidRDefault="00574AE0" w:rsidP="000925C3">
      <w:pPr>
        <w:pStyle w:val="BodyText"/>
      </w:pPr>
      <w:r>
        <w:tab/>
      </w:r>
      <w:r>
        <w:tab/>
      </w:r>
      <w:r>
        <w:tab/>
      </w:r>
      <w:r>
        <w:tab/>
        <w:t>Tobias Jakobsson</w:t>
      </w:r>
    </w:p>
    <w:p w14:paraId="7D7E378A" w14:textId="6E25AF41" w:rsidR="00F96FB8" w:rsidRDefault="00F96FB8" w:rsidP="000925C3">
      <w:pPr>
        <w:pStyle w:val="BodyText"/>
      </w:pPr>
    </w:p>
    <w:p w14:paraId="4CDCA5BE" w14:textId="77777777" w:rsidR="00F96FB8" w:rsidRDefault="00F96FB8" w:rsidP="00F96FB8">
      <w:pPr>
        <w:pStyle w:val="BodyText"/>
      </w:pPr>
      <w:r>
        <w:t>Beslutet har fattats elektroniskt i Energimyndighetens ärendehanteringssystem.</w:t>
      </w:r>
    </w:p>
    <w:p w14:paraId="36C12FD9" w14:textId="77777777" w:rsidR="00F96FB8" w:rsidRPr="0032522D" w:rsidRDefault="00F96FB8" w:rsidP="000925C3">
      <w:pPr>
        <w:pStyle w:val="BodyText"/>
      </w:pPr>
    </w:p>
    <w:sectPr w:rsidR="00F96FB8" w:rsidRPr="0032522D" w:rsidSect="00C7330A">
      <w:headerReference w:type="even" r:id="rId11"/>
      <w:headerReference w:type="default" r:id="rId12"/>
      <w:footerReference w:type="even" r:id="rId13"/>
      <w:footerReference w:type="default" r:id="rId14"/>
      <w:headerReference w:type="first" r:id="rId15"/>
      <w:footerReference w:type="first" r:id="rId16"/>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EBF8D5" w14:textId="77777777" w:rsidR="006349ED" w:rsidRDefault="006349ED" w:rsidP="0032522D">
      <w:r>
        <w:separator/>
      </w:r>
    </w:p>
  </w:endnote>
  <w:endnote w:type="continuationSeparator" w:id="0">
    <w:p w14:paraId="6B14CBA1" w14:textId="77777777" w:rsidR="006349ED" w:rsidRDefault="006349ED" w:rsidP="0032522D">
      <w:r>
        <w:continuationSeparator/>
      </w:r>
    </w:p>
  </w:endnote>
  <w:endnote w:type="continuationNotice" w:id="1">
    <w:p w14:paraId="5CDE37BD" w14:textId="77777777" w:rsidR="006349ED" w:rsidRDefault="006349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AD391" w14:textId="77777777" w:rsidR="00A93D04" w:rsidRDefault="00A93D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2712E" w14:textId="77777777" w:rsidR="00A93D04" w:rsidRDefault="00A93D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130959" w:rsidRPr="004D6078" w14:paraId="539E21A1" w14:textId="77777777" w:rsidTr="007838B5">
      <w:trPr>
        <w:cantSplit/>
        <w:trHeight w:val="397"/>
      </w:trPr>
      <w:tc>
        <w:tcPr>
          <w:tcW w:w="10261" w:type="dxa"/>
          <w:shd w:val="clear" w:color="auto" w:fill="auto"/>
        </w:tcPr>
        <w:p w14:paraId="539E21A0" w14:textId="77777777" w:rsidR="00130959" w:rsidRPr="004D6078" w:rsidRDefault="00130959" w:rsidP="007838B5">
          <w:pPr>
            <w:pStyle w:val="Sidfotstext"/>
            <w:rPr>
              <w:rFonts w:ascii="Arial" w:eastAsia="Calibri" w:hAnsi="Arial"/>
            </w:rPr>
          </w:pPr>
        </w:p>
      </w:tc>
    </w:tr>
    <w:tr w:rsidR="00130959" w:rsidRPr="004572E5" w14:paraId="539E21A3" w14:textId="77777777" w:rsidTr="007838B5">
      <w:trPr>
        <w:cantSplit/>
        <w:trHeight w:val="907"/>
      </w:trPr>
      <w:tc>
        <w:tcPr>
          <w:tcW w:w="10261" w:type="dxa"/>
          <w:shd w:val="clear" w:color="auto" w:fill="auto"/>
        </w:tcPr>
        <w:p w14:paraId="539E21A2" w14:textId="77777777" w:rsidR="00130959" w:rsidRPr="004572E5" w:rsidRDefault="00130959" w:rsidP="007838B5">
          <w:pPr>
            <w:pStyle w:val="Sidfotstext"/>
          </w:pPr>
          <w:bookmarkStart w:id="35" w:name="ftiFooter_02"/>
          <w:r>
            <w:t xml:space="preserve">Postadress: Box 310 • 631 04 Eskilstuna • Besöksadress </w:t>
          </w:r>
          <w:proofErr w:type="spellStart"/>
          <w:r>
            <w:t>Gredbyvägen</w:t>
          </w:r>
          <w:proofErr w:type="spellEnd"/>
          <w:r>
            <w:t xml:space="preserve"> 10</w:t>
          </w:r>
          <w:r>
            <w:br/>
            <w:t>Telefon 016-544 20 00 • Telefax 016-544 20 99</w:t>
          </w:r>
          <w:r>
            <w:br/>
            <w:t>registrator@energimyndigheten.se</w:t>
          </w:r>
          <w:r>
            <w:br/>
            <w:t>www.energimyndigheten.se</w:t>
          </w:r>
          <w:r>
            <w:br/>
            <w:t xml:space="preserve">Org.nr </w:t>
          </w:r>
          <w:proofErr w:type="gramStart"/>
          <w:r>
            <w:t>202100-5000</w:t>
          </w:r>
          <w:bookmarkEnd w:id="35"/>
          <w:proofErr w:type="gramEnd"/>
        </w:p>
      </w:tc>
    </w:tr>
  </w:tbl>
  <w:p w14:paraId="539E21A4" w14:textId="77777777" w:rsidR="00130959" w:rsidRPr="00E93B78" w:rsidRDefault="00130959" w:rsidP="007838B5">
    <w:pPr>
      <w:pStyle w:val="Footer"/>
    </w:pPr>
    <w:bookmarkStart w:id="36" w:name="insFirstFooter_01"/>
    <w:bookmarkEnd w:id="36"/>
  </w:p>
  <w:p w14:paraId="539E21A5" w14:textId="77777777" w:rsidR="00130959" w:rsidRPr="00806C42" w:rsidRDefault="00130959" w:rsidP="00806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E090D" w14:textId="77777777" w:rsidR="006349ED" w:rsidRDefault="006349ED" w:rsidP="0032522D">
      <w:r>
        <w:separator/>
      </w:r>
    </w:p>
  </w:footnote>
  <w:footnote w:type="continuationSeparator" w:id="0">
    <w:p w14:paraId="64032840" w14:textId="77777777" w:rsidR="006349ED" w:rsidRDefault="006349ED" w:rsidP="0032522D">
      <w:r>
        <w:continuationSeparator/>
      </w:r>
    </w:p>
  </w:footnote>
  <w:footnote w:type="continuationNotice" w:id="1">
    <w:p w14:paraId="7A6CF41C" w14:textId="77777777" w:rsidR="006349ED" w:rsidRDefault="006349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A3C24" w14:textId="77777777" w:rsidR="00A93D04" w:rsidRDefault="00A93D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3" w:name="insFollowingHeader_01"/>
  <w:bookmarkEnd w:id="13"/>
  <w:p w14:paraId="539E2173" w14:textId="77777777" w:rsidR="00130959" w:rsidRPr="00811F35" w:rsidRDefault="00130959" w:rsidP="007838B5">
    <w:pPr>
      <w:pStyle w:val="Header"/>
      <w:rPr>
        <w:szCs w:val="2"/>
      </w:rPr>
    </w:pPr>
    <w:r>
      <w:rPr>
        <w:noProof/>
        <w:szCs w:val="2"/>
      </w:rPr>
      <mc:AlternateContent>
        <mc:Choice Requires="wps">
          <w:drawing>
            <wp:anchor distT="0" distB="0" distL="114300" distR="114300" simplePos="0" relativeHeight="251660288" behindDoc="0" locked="1" layoutInCell="0" allowOverlap="1" wp14:anchorId="539E21A6" wp14:editId="539E21A7">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70193" id="LogoFollowingPages" o:spid="_x0000_s1026" alt="Statens energimyndighets logo" style="position:absolute;margin-left:56.7pt;margin-top:25.5pt;width:117.9pt;height:25.2pt;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4Ux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130959" w14:paraId="539E2177" w14:textId="77777777" w:rsidTr="007838B5">
      <w:trPr>
        <w:trHeight w:val="340"/>
      </w:trPr>
      <w:tc>
        <w:tcPr>
          <w:tcW w:w="5222" w:type="dxa"/>
          <w:vMerge w:val="restart"/>
          <w:shd w:val="clear" w:color="auto" w:fill="auto"/>
        </w:tcPr>
        <w:p w14:paraId="539E2174" w14:textId="77777777" w:rsidR="00130959" w:rsidRPr="00A07447" w:rsidRDefault="00130959" w:rsidP="007838B5">
          <w:pPr>
            <w:pStyle w:val="Sidhuvudstext"/>
          </w:pPr>
          <w:bookmarkStart w:id="14" w:name="objLogoFollowingPages_01"/>
          <w:r>
            <w:t xml:space="preserve"> </w:t>
          </w:r>
          <w:bookmarkEnd w:id="14"/>
        </w:p>
      </w:tc>
      <w:tc>
        <w:tcPr>
          <w:tcW w:w="3924" w:type="dxa"/>
          <w:gridSpan w:val="2"/>
          <w:shd w:val="clear" w:color="auto" w:fill="auto"/>
          <w:hideMark/>
        </w:tcPr>
        <w:p w14:paraId="539E2175" w14:textId="77777777" w:rsidR="00130959" w:rsidRDefault="00130959" w:rsidP="007838B5">
          <w:pPr>
            <w:pStyle w:val="Dokumentinformation"/>
          </w:pPr>
        </w:p>
      </w:tc>
      <w:bookmarkStart w:id="15" w:name="objPageNo_02"/>
      <w:tc>
        <w:tcPr>
          <w:tcW w:w="1113" w:type="dxa"/>
          <w:shd w:val="clear" w:color="auto" w:fill="auto"/>
        </w:tcPr>
        <w:p w14:paraId="539E2176" w14:textId="77777777" w:rsidR="00130959" w:rsidRPr="00A07447" w:rsidRDefault="00130959" w:rsidP="007838B5">
          <w:pPr>
            <w:pStyle w:val="Header"/>
            <w:jc w:val="right"/>
            <w:rPr>
              <w:rStyle w:val="PageNumber"/>
            </w:rPr>
          </w:pPr>
          <w:r>
            <w:rPr>
              <w:rStyle w:val="PageNumber"/>
            </w:rPr>
            <w:fldChar w:fldCharType="begin"/>
          </w:r>
          <w:r>
            <w:rPr>
              <w:rStyle w:val="PageNumber"/>
            </w:rPr>
            <w:instrText xml:space="preserve"> PAGE   \* MERGEFORMAT </w:instrText>
          </w:r>
          <w:r>
            <w:rPr>
              <w:rStyle w:val="PageNumber"/>
            </w:rPr>
            <w:fldChar w:fldCharType="separate"/>
          </w:r>
          <w:r>
            <w:rPr>
              <w:rStyle w:val="PageNumber"/>
              <w:noProof/>
            </w:rPr>
            <w:t>1</w:t>
          </w:r>
          <w:r>
            <w:rPr>
              <w:rStyle w:val="PageNumber"/>
            </w:rPr>
            <w:fldChar w:fldCharType="end"/>
          </w:r>
          <w:r>
            <w:rPr>
              <w:rStyle w:val="PageNumber"/>
            </w:rPr>
            <w:t xml:space="preserve"> (</w:t>
          </w:r>
          <w:r>
            <w:rPr>
              <w:rStyle w:val="PageNumber"/>
            </w:rPr>
            <w:fldChar w:fldCharType="begin"/>
          </w:r>
          <w:r>
            <w:rPr>
              <w:rStyle w:val="PageNumber"/>
            </w:rPr>
            <w:instrText xml:space="preserve"> NUMPAGES   \* MERGEFORMAT </w:instrText>
          </w:r>
          <w:r>
            <w:rPr>
              <w:rStyle w:val="PageNumber"/>
            </w:rPr>
            <w:fldChar w:fldCharType="separate"/>
          </w:r>
          <w:r>
            <w:rPr>
              <w:rStyle w:val="PageNumber"/>
              <w:noProof/>
            </w:rPr>
            <w:t>1</w:t>
          </w:r>
          <w:r>
            <w:rPr>
              <w:rStyle w:val="PageNumber"/>
            </w:rPr>
            <w:fldChar w:fldCharType="end"/>
          </w:r>
          <w:r>
            <w:rPr>
              <w:rStyle w:val="PageNumber"/>
            </w:rPr>
            <w:t>)</w:t>
          </w:r>
          <w:r w:rsidRPr="00A07447">
            <w:rPr>
              <w:rStyle w:val="PageNumber"/>
            </w:rPr>
            <w:t xml:space="preserve"> </w:t>
          </w:r>
          <w:bookmarkEnd w:id="15"/>
        </w:p>
      </w:tc>
    </w:tr>
    <w:tr w:rsidR="00130959" w14:paraId="539E217B" w14:textId="77777777" w:rsidTr="007838B5">
      <w:tc>
        <w:tcPr>
          <w:tcW w:w="5222" w:type="dxa"/>
          <w:vMerge/>
          <w:shd w:val="clear" w:color="auto" w:fill="auto"/>
          <w:vAlign w:val="center"/>
          <w:hideMark/>
        </w:tcPr>
        <w:p w14:paraId="539E2178" w14:textId="77777777" w:rsidR="00130959" w:rsidRDefault="00130959" w:rsidP="007838B5"/>
      </w:tc>
      <w:tc>
        <w:tcPr>
          <w:tcW w:w="2604" w:type="dxa"/>
          <w:shd w:val="clear" w:color="auto" w:fill="auto"/>
          <w:hideMark/>
        </w:tcPr>
        <w:p w14:paraId="539E2179" w14:textId="77777777" w:rsidR="00130959" w:rsidRDefault="00130959" w:rsidP="007838B5">
          <w:pPr>
            <w:pStyle w:val="Ledtext"/>
          </w:pPr>
          <w:bookmarkStart w:id="16" w:name="capDocDate_02"/>
          <w:r>
            <w:t>Datum</w:t>
          </w:r>
          <w:bookmarkEnd w:id="16"/>
        </w:p>
      </w:tc>
      <w:tc>
        <w:tcPr>
          <w:tcW w:w="2433" w:type="dxa"/>
          <w:gridSpan w:val="2"/>
          <w:shd w:val="clear" w:color="auto" w:fill="auto"/>
          <w:hideMark/>
        </w:tcPr>
        <w:p w14:paraId="539E217A" w14:textId="77777777" w:rsidR="00130959" w:rsidRDefault="00130959" w:rsidP="007838B5">
          <w:pPr>
            <w:pStyle w:val="Ledtext"/>
          </w:pPr>
          <w:bookmarkStart w:id="17" w:name="capOurRef_02"/>
          <w:proofErr w:type="spellStart"/>
          <w:r>
            <w:t>Diarienr</w:t>
          </w:r>
          <w:bookmarkEnd w:id="17"/>
          <w:proofErr w:type="spellEnd"/>
        </w:p>
      </w:tc>
    </w:tr>
    <w:tr w:rsidR="00130959" w14:paraId="539E217F" w14:textId="77777777" w:rsidTr="007838B5">
      <w:trPr>
        <w:trHeight w:val="357"/>
      </w:trPr>
      <w:tc>
        <w:tcPr>
          <w:tcW w:w="5222" w:type="dxa"/>
          <w:vMerge/>
          <w:shd w:val="clear" w:color="auto" w:fill="auto"/>
          <w:vAlign w:val="center"/>
          <w:hideMark/>
        </w:tcPr>
        <w:p w14:paraId="539E217C" w14:textId="77777777" w:rsidR="00130959" w:rsidRDefault="00130959" w:rsidP="007838B5"/>
      </w:tc>
      <w:tc>
        <w:tcPr>
          <w:tcW w:w="2604" w:type="dxa"/>
          <w:shd w:val="clear" w:color="auto" w:fill="auto"/>
          <w:hideMark/>
        </w:tcPr>
        <w:p w14:paraId="539E217D" w14:textId="42C3FA32" w:rsidR="00130959" w:rsidRPr="00A07447" w:rsidRDefault="00130959" w:rsidP="007838B5">
          <w:pPr>
            <w:pStyle w:val="Dokumentinformation"/>
          </w:pPr>
          <w:bookmarkStart w:id="18" w:name="bmkDocDate_02"/>
          <w:r>
            <w:t>2019-10-2</w:t>
          </w:r>
          <w:r w:rsidR="006777EA">
            <w:t>3</w:t>
          </w:r>
          <w:bookmarkEnd w:id="18"/>
        </w:p>
      </w:tc>
      <w:tc>
        <w:tcPr>
          <w:tcW w:w="2433" w:type="dxa"/>
          <w:gridSpan w:val="2"/>
          <w:shd w:val="clear" w:color="auto" w:fill="auto"/>
          <w:hideMark/>
        </w:tcPr>
        <w:p w14:paraId="539E217E" w14:textId="77777777" w:rsidR="00130959" w:rsidRPr="00A07447" w:rsidRDefault="00130959" w:rsidP="007838B5">
          <w:pPr>
            <w:pStyle w:val="Dokumentinformation"/>
          </w:pPr>
          <w:bookmarkStart w:id="19" w:name="bmkOurRef_02"/>
          <w:proofErr w:type="gramStart"/>
          <w:r>
            <w:t>2019-200015</w:t>
          </w:r>
          <w:proofErr w:type="gramEnd"/>
          <w:r>
            <w:t xml:space="preserve"> </w:t>
          </w:r>
          <w:bookmarkEnd w:id="19"/>
        </w:p>
      </w:tc>
    </w:tr>
  </w:tbl>
  <w:p w14:paraId="539E2180" w14:textId="77777777" w:rsidR="00130959" w:rsidRPr="00663114" w:rsidRDefault="00130959" w:rsidP="007838B5">
    <w:pPr>
      <w:pStyle w:val="Header"/>
      <w:rPr>
        <w:szCs w:val="2"/>
      </w:rPr>
    </w:pPr>
  </w:p>
  <w:p w14:paraId="539E2181" w14:textId="77777777" w:rsidR="00130959" w:rsidRPr="00806C42" w:rsidRDefault="00130959" w:rsidP="00806C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20" w:name="insFirstHeader_01"/>
  <w:bookmarkEnd w:id="20"/>
  <w:p w14:paraId="539E2182" w14:textId="77777777" w:rsidR="00130959" w:rsidRPr="00811F35" w:rsidRDefault="00130959" w:rsidP="007838B5">
    <w:pPr>
      <w:pStyle w:val="Header"/>
      <w:rPr>
        <w:szCs w:val="2"/>
      </w:rPr>
    </w:pPr>
    <w:r>
      <w:rPr>
        <w:noProof/>
        <w:szCs w:val="2"/>
      </w:rPr>
      <mc:AlternateContent>
        <mc:Choice Requires="wps">
          <w:drawing>
            <wp:anchor distT="0" distB="0" distL="114300" distR="114300" simplePos="0" relativeHeight="251658240" behindDoc="0" locked="1" layoutInCell="0" allowOverlap="1" wp14:anchorId="539E21A8" wp14:editId="539E21A9">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5FAEE" id="LogoFirstPage" o:spid="_x0000_s1026" alt="Statens energimyndighets logo" style="position:absolute;margin-left:56.7pt;margin-top:25.45pt;width:198.4pt;height:42.5pt;z-index:25165824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qq1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130959" w14:paraId="539E2186" w14:textId="77777777" w:rsidTr="007838B5">
      <w:tc>
        <w:tcPr>
          <w:tcW w:w="5222" w:type="dxa"/>
          <w:vMerge w:val="restart"/>
          <w:shd w:val="clear" w:color="auto" w:fill="auto"/>
        </w:tcPr>
        <w:p w14:paraId="539E2183" w14:textId="77777777" w:rsidR="00130959" w:rsidRPr="00A07447" w:rsidRDefault="00130959" w:rsidP="007838B5">
          <w:pPr>
            <w:pStyle w:val="Sidhuvudstext"/>
          </w:pPr>
          <w:bookmarkStart w:id="21" w:name="objLogoFirstPage_01"/>
          <w:r>
            <w:t xml:space="preserve"> </w:t>
          </w:r>
          <w:bookmarkEnd w:id="21"/>
        </w:p>
      </w:tc>
      <w:tc>
        <w:tcPr>
          <w:tcW w:w="3924" w:type="dxa"/>
          <w:gridSpan w:val="2"/>
          <w:shd w:val="clear" w:color="auto" w:fill="auto"/>
          <w:hideMark/>
        </w:tcPr>
        <w:p w14:paraId="539E2184" w14:textId="77777777" w:rsidR="00130959" w:rsidRDefault="00130959" w:rsidP="007838B5">
          <w:pPr>
            <w:pStyle w:val="Dokumentkategori"/>
          </w:pPr>
          <w:bookmarkStart w:id="22" w:name="bmkDocType_01"/>
          <w:r>
            <w:t>BESLUT</w:t>
          </w:r>
          <w:bookmarkEnd w:id="22"/>
        </w:p>
      </w:tc>
      <w:bookmarkStart w:id="23" w:name="objPageNo_01"/>
      <w:tc>
        <w:tcPr>
          <w:tcW w:w="1113" w:type="dxa"/>
          <w:shd w:val="clear" w:color="auto" w:fill="auto"/>
        </w:tcPr>
        <w:p w14:paraId="539E2185" w14:textId="77777777" w:rsidR="00130959" w:rsidRPr="00A07447" w:rsidRDefault="00130959" w:rsidP="007838B5">
          <w:pPr>
            <w:pStyle w:val="Header"/>
            <w:jc w:val="right"/>
            <w:rPr>
              <w:rStyle w:val="PageNumber"/>
            </w:rPr>
          </w:pPr>
          <w:r>
            <w:rPr>
              <w:rStyle w:val="PageNumber"/>
            </w:rPr>
            <w:fldChar w:fldCharType="begin"/>
          </w:r>
          <w:r>
            <w:rPr>
              <w:rStyle w:val="PageNumber"/>
            </w:rPr>
            <w:instrText xml:space="preserve"> PAGE   \* MERGEFORMAT </w:instrText>
          </w:r>
          <w:r>
            <w:rPr>
              <w:rStyle w:val="PageNumber"/>
            </w:rPr>
            <w:fldChar w:fldCharType="separate"/>
          </w:r>
          <w:r>
            <w:rPr>
              <w:rStyle w:val="PageNumber"/>
              <w:noProof/>
            </w:rPr>
            <w:t>1</w:t>
          </w:r>
          <w:r>
            <w:rPr>
              <w:rStyle w:val="PageNumber"/>
            </w:rPr>
            <w:fldChar w:fldCharType="end"/>
          </w:r>
          <w:r>
            <w:rPr>
              <w:rStyle w:val="PageNumber"/>
            </w:rPr>
            <w:t xml:space="preserve"> (</w:t>
          </w:r>
          <w:r>
            <w:rPr>
              <w:rStyle w:val="PageNumber"/>
            </w:rPr>
            <w:fldChar w:fldCharType="begin"/>
          </w:r>
          <w:r>
            <w:rPr>
              <w:rStyle w:val="PageNumber"/>
            </w:rPr>
            <w:instrText xml:space="preserve"> NUMPAGES   \* MERGEFORMAT </w:instrText>
          </w:r>
          <w:r>
            <w:rPr>
              <w:rStyle w:val="PageNumber"/>
            </w:rPr>
            <w:fldChar w:fldCharType="separate"/>
          </w:r>
          <w:r>
            <w:rPr>
              <w:rStyle w:val="PageNumber"/>
              <w:noProof/>
            </w:rPr>
            <w:t>1</w:t>
          </w:r>
          <w:r>
            <w:rPr>
              <w:rStyle w:val="PageNumber"/>
            </w:rPr>
            <w:fldChar w:fldCharType="end"/>
          </w:r>
          <w:r>
            <w:rPr>
              <w:rStyle w:val="PageNumber"/>
            </w:rPr>
            <w:t>)</w:t>
          </w:r>
          <w:r w:rsidRPr="00A07447">
            <w:rPr>
              <w:rStyle w:val="PageNumber"/>
            </w:rPr>
            <w:t xml:space="preserve"> </w:t>
          </w:r>
          <w:bookmarkEnd w:id="23"/>
        </w:p>
      </w:tc>
    </w:tr>
    <w:tr w:rsidR="00130959" w14:paraId="539E218A" w14:textId="77777777" w:rsidTr="007838B5">
      <w:tc>
        <w:tcPr>
          <w:tcW w:w="5222" w:type="dxa"/>
          <w:vMerge/>
          <w:shd w:val="clear" w:color="auto" w:fill="auto"/>
          <w:vAlign w:val="center"/>
          <w:hideMark/>
        </w:tcPr>
        <w:p w14:paraId="539E2187" w14:textId="77777777" w:rsidR="00130959" w:rsidRDefault="00130959" w:rsidP="007838B5"/>
      </w:tc>
      <w:tc>
        <w:tcPr>
          <w:tcW w:w="2604" w:type="dxa"/>
          <w:shd w:val="clear" w:color="auto" w:fill="auto"/>
          <w:hideMark/>
        </w:tcPr>
        <w:p w14:paraId="539E2188" w14:textId="77777777" w:rsidR="00130959" w:rsidRDefault="00130959" w:rsidP="007838B5">
          <w:pPr>
            <w:pStyle w:val="Ledtext"/>
          </w:pPr>
          <w:bookmarkStart w:id="24" w:name="capDocDate_01"/>
          <w:r>
            <w:t>Datum</w:t>
          </w:r>
          <w:bookmarkEnd w:id="24"/>
        </w:p>
      </w:tc>
      <w:tc>
        <w:tcPr>
          <w:tcW w:w="2433" w:type="dxa"/>
          <w:gridSpan w:val="2"/>
          <w:shd w:val="clear" w:color="auto" w:fill="auto"/>
          <w:hideMark/>
        </w:tcPr>
        <w:p w14:paraId="539E2189" w14:textId="77777777" w:rsidR="00130959" w:rsidRDefault="00130959" w:rsidP="007838B5">
          <w:pPr>
            <w:pStyle w:val="Ledtext"/>
          </w:pPr>
          <w:bookmarkStart w:id="25" w:name="capOurRef_01"/>
          <w:proofErr w:type="spellStart"/>
          <w:r>
            <w:t>Diarienr</w:t>
          </w:r>
          <w:bookmarkEnd w:id="25"/>
          <w:proofErr w:type="spellEnd"/>
        </w:p>
      </w:tc>
    </w:tr>
    <w:tr w:rsidR="00130959" w14:paraId="539E218E" w14:textId="77777777" w:rsidTr="007838B5">
      <w:trPr>
        <w:trHeight w:val="493"/>
      </w:trPr>
      <w:tc>
        <w:tcPr>
          <w:tcW w:w="5222" w:type="dxa"/>
          <w:vMerge/>
          <w:shd w:val="clear" w:color="auto" w:fill="auto"/>
          <w:vAlign w:val="center"/>
          <w:hideMark/>
        </w:tcPr>
        <w:p w14:paraId="539E218B" w14:textId="77777777" w:rsidR="00130959" w:rsidRDefault="00130959" w:rsidP="007838B5"/>
      </w:tc>
      <w:tc>
        <w:tcPr>
          <w:tcW w:w="2604" w:type="dxa"/>
          <w:shd w:val="clear" w:color="auto" w:fill="auto"/>
          <w:hideMark/>
        </w:tcPr>
        <w:p w14:paraId="539E218C" w14:textId="17420824" w:rsidR="00130959" w:rsidRPr="00A07447" w:rsidRDefault="00130959" w:rsidP="007838B5">
          <w:pPr>
            <w:pStyle w:val="Dokumentinformation"/>
          </w:pPr>
          <w:bookmarkStart w:id="26" w:name="bmkDocDate_01"/>
          <w:r>
            <w:t>2019-10-2</w:t>
          </w:r>
          <w:r w:rsidR="006777EA">
            <w:t>3</w:t>
          </w:r>
          <w:bookmarkEnd w:id="26"/>
        </w:p>
      </w:tc>
      <w:tc>
        <w:tcPr>
          <w:tcW w:w="2433" w:type="dxa"/>
          <w:gridSpan w:val="2"/>
          <w:shd w:val="clear" w:color="auto" w:fill="auto"/>
          <w:hideMark/>
        </w:tcPr>
        <w:p w14:paraId="539E218D" w14:textId="77777777" w:rsidR="00130959" w:rsidRPr="00A07447" w:rsidRDefault="00130959" w:rsidP="007838B5">
          <w:pPr>
            <w:pStyle w:val="Dokumentinformation"/>
          </w:pPr>
          <w:bookmarkStart w:id="27" w:name="bmkOurRef_01"/>
          <w:proofErr w:type="gramStart"/>
          <w:r>
            <w:t>2019-200015</w:t>
          </w:r>
          <w:proofErr w:type="gramEnd"/>
          <w:r>
            <w:t xml:space="preserve"> </w:t>
          </w:r>
          <w:bookmarkEnd w:id="27"/>
        </w:p>
      </w:tc>
    </w:tr>
    <w:tr w:rsidR="00130959" w14:paraId="539E2192" w14:textId="77777777" w:rsidTr="007838B5">
      <w:tc>
        <w:tcPr>
          <w:tcW w:w="5222" w:type="dxa"/>
          <w:vMerge/>
          <w:shd w:val="clear" w:color="auto" w:fill="auto"/>
          <w:vAlign w:val="center"/>
          <w:hideMark/>
        </w:tcPr>
        <w:p w14:paraId="539E218F" w14:textId="77777777" w:rsidR="00130959" w:rsidRDefault="00130959" w:rsidP="007838B5"/>
      </w:tc>
      <w:tc>
        <w:tcPr>
          <w:tcW w:w="2604" w:type="dxa"/>
          <w:shd w:val="clear" w:color="auto" w:fill="auto"/>
          <w:hideMark/>
        </w:tcPr>
        <w:p w14:paraId="539E2190" w14:textId="77777777" w:rsidR="00130959" w:rsidRDefault="00130959" w:rsidP="007838B5">
          <w:pPr>
            <w:pStyle w:val="Ledtext"/>
          </w:pPr>
          <w:bookmarkStart w:id="28" w:name="capYourDate_01"/>
          <w:r>
            <w:t xml:space="preserve"> </w:t>
          </w:r>
          <w:bookmarkEnd w:id="28"/>
        </w:p>
      </w:tc>
      <w:tc>
        <w:tcPr>
          <w:tcW w:w="2433" w:type="dxa"/>
          <w:gridSpan w:val="2"/>
          <w:shd w:val="clear" w:color="auto" w:fill="auto"/>
          <w:hideMark/>
        </w:tcPr>
        <w:p w14:paraId="539E2191" w14:textId="77777777" w:rsidR="00130959" w:rsidRDefault="00130959" w:rsidP="007838B5">
          <w:pPr>
            <w:pStyle w:val="Ledtext"/>
          </w:pPr>
          <w:bookmarkStart w:id="29" w:name="capYourRef_01"/>
          <w:r>
            <w:t xml:space="preserve"> </w:t>
          </w:r>
          <w:bookmarkEnd w:id="29"/>
        </w:p>
      </w:tc>
    </w:tr>
    <w:tr w:rsidR="00130959" w14:paraId="539E2196" w14:textId="77777777" w:rsidTr="007838B5">
      <w:trPr>
        <w:trHeight w:val="391"/>
      </w:trPr>
      <w:tc>
        <w:tcPr>
          <w:tcW w:w="5222" w:type="dxa"/>
          <w:vMerge/>
          <w:shd w:val="clear" w:color="auto" w:fill="auto"/>
          <w:vAlign w:val="center"/>
          <w:hideMark/>
        </w:tcPr>
        <w:p w14:paraId="539E2193" w14:textId="77777777" w:rsidR="00130959" w:rsidRDefault="00130959" w:rsidP="007838B5"/>
      </w:tc>
      <w:tc>
        <w:tcPr>
          <w:tcW w:w="2604" w:type="dxa"/>
          <w:shd w:val="clear" w:color="auto" w:fill="auto"/>
          <w:hideMark/>
        </w:tcPr>
        <w:p w14:paraId="539E2194" w14:textId="77777777" w:rsidR="00130959" w:rsidRPr="00A07447" w:rsidRDefault="00130959" w:rsidP="007838B5">
          <w:pPr>
            <w:pStyle w:val="Dokumentinformation"/>
          </w:pPr>
          <w:bookmarkStart w:id="30" w:name="bmkYourDate_01"/>
          <w:r>
            <w:t xml:space="preserve"> </w:t>
          </w:r>
          <w:bookmarkEnd w:id="30"/>
        </w:p>
      </w:tc>
      <w:tc>
        <w:tcPr>
          <w:tcW w:w="2433" w:type="dxa"/>
          <w:gridSpan w:val="2"/>
          <w:shd w:val="clear" w:color="auto" w:fill="auto"/>
          <w:hideMark/>
        </w:tcPr>
        <w:p w14:paraId="539E2195" w14:textId="77777777" w:rsidR="00130959" w:rsidRPr="00A07447" w:rsidRDefault="00130959" w:rsidP="007838B5">
          <w:pPr>
            <w:pStyle w:val="Dokumentinformation"/>
          </w:pPr>
          <w:bookmarkStart w:id="31" w:name="bmkYourRef_01"/>
          <w:r>
            <w:t xml:space="preserve"> </w:t>
          </w:r>
          <w:bookmarkEnd w:id="31"/>
        </w:p>
      </w:tc>
    </w:tr>
    <w:tr w:rsidR="00130959" w14:paraId="539E219A" w14:textId="77777777" w:rsidTr="007838B5">
      <w:trPr>
        <w:trHeight w:val="227"/>
      </w:trPr>
      <w:tc>
        <w:tcPr>
          <w:tcW w:w="5222" w:type="dxa"/>
          <w:vMerge w:val="restart"/>
          <w:shd w:val="clear" w:color="auto" w:fill="auto"/>
        </w:tcPr>
        <w:p w14:paraId="539E2197" w14:textId="77777777" w:rsidR="00130959" w:rsidRDefault="00130959" w:rsidP="007838B5">
          <w:pPr>
            <w:pStyle w:val="Sidhuvudstext"/>
          </w:pPr>
          <w:bookmarkStart w:id="32" w:name="chkPersonalProfile_01"/>
          <w:r>
            <w:t>Avdelningen för systemanalys, försörjningstrygghet och statistik</w:t>
          </w:r>
          <w:r>
            <w:br/>
            <w:t>Enheten för trygg energiförsörjning</w:t>
          </w:r>
          <w:r>
            <w:br/>
            <w:t>Tobias Jakobsson</w:t>
          </w:r>
          <w:r>
            <w:br/>
            <w:t>016-544 22 64</w:t>
          </w:r>
          <w:r>
            <w:br/>
            <w:t>tobias.jakobsson@energimyndigheten.se</w:t>
          </w:r>
          <w:bookmarkEnd w:id="32"/>
        </w:p>
      </w:tc>
      <w:tc>
        <w:tcPr>
          <w:tcW w:w="2600" w:type="dxa"/>
          <w:shd w:val="clear" w:color="auto" w:fill="auto"/>
        </w:tcPr>
        <w:p w14:paraId="539E2198" w14:textId="77777777" w:rsidR="00130959" w:rsidRPr="00A07447" w:rsidRDefault="00130959" w:rsidP="007838B5">
          <w:pPr>
            <w:pStyle w:val="Sidhuvudstext"/>
          </w:pPr>
        </w:p>
      </w:tc>
      <w:tc>
        <w:tcPr>
          <w:tcW w:w="2437" w:type="dxa"/>
          <w:gridSpan w:val="2"/>
          <w:shd w:val="clear" w:color="auto" w:fill="auto"/>
        </w:tcPr>
        <w:p w14:paraId="539E2199" w14:textId="77777777" w:rsidR="00130959" w:rsidRPr="00A07447" w:rsidRDefault="00130959" w:rsidP="007838B5">
          <w:pPr>
            <w:pStyle w:val="Sidhuvudstext"/>
          </w:pPr>
          <w:bookmarkStart w:id="33" w:name="objLogoDecor_01"/>
          <w:r>
            <w:t xml:space="preserve"> </w:t>
          </w:r>
          <w:bookmarkEnd w:id="33"/>
        </w:p>
      </w:tc>
    </w:tr>
    <w:tr w:rsidR="00130959" w14:paraId="539E219D" w14:textId="77777777" w:rsidTr="007838B5">
      <w:trPr>
        <w:trHeight w:val="1871"/>
      </w:trPr>
      <w:tc>
        <w:tcPr>
          <w:tcW w:w="5222" w:type="dxa"/>
          <w:vMerge/>
          <w:shd w:val="clear" w:color="auto" w:fill="auto"/>
          <w:vAlign w:val="center"/>
        </w:tcPr>
        <w:p w14:paraId="539E219B" w14:textId="77777777" w:rsidR="00130959" w:rsidRDefault="00130959" w:rsidP="007838B5"/>
      </w:tc>
      <w:tc>
        <w:tcPr>
          <w:tcW w:w="5037" w:type="dxa"/>
          <w:gridSpan w:val="3"/>
          <w:shd w:val="clear" w:color="auto" w:fill="auto"/>
        </w:tcPr>
        <w:p w14:paraId="539E219C" w14:textId="77777777" w:rsidR="00130959" w:rsidRPr="00A07447" w:rsidRDefault="00130959" w:rsidP="007838B5">
          <w:pPr>
            <w:pStyle w:val="BodyText"/>
          </w:pPr>
          <w:bookmarkStart w:id="34" w:name="bmkAddress_01"/>
          <w:r>
            <w:t>Regeringskansliet</w:t>
          </w:r>
          <w:r>
            <w:br/>
            <w:t>Infrastrukturdepartementet</w:t>
          </w:r>
          <w:r>
            <w:br/>
            <w:t>103 33 Stockholm</w:t>
          </w:r>
          <w:bookmarkEnd w:id="34"/>
        </w:p>
      </w:tc>
    </w:tr>
  </w:tbl>
  <w:p w14:paraId="539E219E" w14:textId="77777777" w:rsidR="00130959" w:rsidRPr="00663114" w:rsidRDefault="00130959" w:rsidP="007838B5">
    <w:pPr>
      <w:pStyle w:val="Header"/>
      <w:rPr>
        <w:szCs w:val="2"/>
      </w:rPr>
    </w:pPr>
    <w:r>
      <w:rPr>
        <w:noProof/>
        <w:sz w:val="24"/>
        <w:lang w:eastAsia="sv-SE"/>
      </w:rPr>
      <mc:AlternateContent>
        <mc:Choice Requires="wps">
          <w:drawing>
            <wp:anchor distT="0" distB="0" distL="114300" distR="114300" simplePos="0" relativeHeight="251656192" behindDoc="0" locked="1" layoutInCell="1" allowOverlap="1" wp14:anchorId="539E21AA" wp14:editId="539E21AB">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E21AC" w14:textId="77777777" w:rsidR="00130959" w:rsidRDefault="00D24154" w:rsidP="007838B5">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130959">
                                <w:t>EM1004, v5.2, 2017-10-30</w:t>
                              </w:r>
                            </w:sdtContent>
                          </w:sdt>
                          <w:r w:rsidR="00130959">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9E21AA"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" filled="f" stroked="f">
              <v:textbox style="layout-flow:vertical;mso-layout-flow-alt:bottom-to-top" inset="0,0,0,0">
                <w:txbxContent>
                  <w:p w14:paraId="539E21AC" w14:textId="77777777" w:rsidR="00130959" w:rsidRDefault="00D24154" w:rsidP="007838B5">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130959">
                          <w:t>EM1004, v5.2, 2017-10-30</w:t>
                        </w:r>
                      </w:sdtContent>
                    </w:sdt>
                    <w:r w:rsidR="00130959">
                      <w:t xml:space="preserve">       </w:t>
                    </w:r>
                  </w:p>
                </w:txbxContent>
              </v:textbox>
              <w10:wrap anchory="page"/>
              <w10:anchorlock/>
            </v:shape>
          </w:pict>
        </mc:Fallback>
      </mc:AlternateContent>
    </w:r>
  </w:p>
  <w:p w14:paraId="539E219F" w14:textId="77777777" w:rsidR="00130959" w:rsidRPr="00806C42" w:rsidRDefault="00130959" w:rsidP="00806C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EF436BB"/>
    <w:multiLevelType w:val="hybridMultilevel"/>
    <w:tmpl w:val="A064A4F6"/>
    <w:lvl w:ilvl="0" w:tplc="08F63EFE">
      <w:start w:val="1"/>
      <w:numFmt w:val="bullet"/>
      <w:lvlText w:val="•"/>
      <w:lvlJc w:val="left"/>
      <w:pPr>
        <w:tabs>
          <w:tab w:val="num" w:pos="720"/>
        </w:tabs>
        <w:ind w:left="720" w:hanging="360"/>
      </w:pPr>
      <w:rPr>
        <w:rFonts w:ascii="Times New Roman" w:hAnsi="Times New Roman" w:hint="default"/>
      </w:rPr>
    </w:lvl>
    <w:lvl w:ilvl="1" w:tplc="EAEC1DDC" w:tentative="1">
      <w:start w:val="1"/>
      <w:numFmt w:val="bullet"/>
      <w:lvlText w:val="•"/>
      <w:lvlJc w:val="left"/>
      <w:pPr>
        <w:tabs>
          <w:tab w:val="num" w:pos="1440"/>
        </w:tabs>
        <w:ind w:left="1440" w:hanging="360"/>
      </w:pPr>
      <w:rPr>
        <w:rFonts w:ascii="Times New Roman" w:hAnsi="Times New Roman" w:hint="default"/>
      </w:rPr>
    </w:lvl>
    <w:lvl w:ilvl="2" w:tplc="E9BECA72">
      <w:numFmt w:val="bullet"/>
      <w:lvlText w:val="•"/>
      <w:lvlJc w:val="left"/>
      <w:pPr>
        <w:tabs>
          <w:tab w:val="num" w:pos="2160"/>
        </w:tabs>
        <w:ind w:left="2160" w:hanging="360"/>
      </w:pPr>
      <w:rPr>
        <w:rFonts w:ascii="Times New Roman" w:hAnsi="Times New Roman" w:hint="default"/>
      </w:rPr>
    </w:lvl>
    <w:lvl w:ilvl="3" w:tplc="10723398">
      <w:numFmt w:val="bullet"/>
      <w:lvlText w:val="-"/>
      <w:lvlJc w:val="left"/>
      <w:pPr>
        <w:tabs>
          <w:tab w:val="num" w:pos="2880"/>
        </w:tabs>
        <w:ind w:left="2880" w:hanging="360"/>
      </w:pPr>
      <w:rPr>
        <w:rFonts w:ascii="Times New Roman" w:hAnsi="Times New Roman" w:hint="default"/>
      </w:rPr>
    </w:lvl>
    <w:lvl w:ilvl="4" w:tplc="C11CED0C" w:tentative="1">
      <w:start w:val="1"/>
      <w:numFmt w:val="bullet"/>
      <w:lvlText w:val="•"/>
      <w:lvlJc w:val="left"/>
      <w:pPr>
        <w:tabs>
          <w:tab w:val="num" w:pos="3600"/>
        </w:tabs>
        <w:ind w:left="3600" w:hanging="360"/>
      </w:pPr>
      <w:rPr>
        <w:rFonts w:ascii="Times New Roman" w:hAnsi="Times New Roman" w:hint="default"/>
      </w:rPr>
    </w:lvl>
    <w:lvl w:ilvl="5" w:tplc="6CB00CB6" w:tentative="1">
      <w:start w:val="1"/>
      <w:numFmt w:val="bullet"/>
      <w:lvlText w:val="•"/>
      <w:lvlJc w:val="left"/>
      <w:pPr>
        <w:tabs>
          <w:tab w:val="num" w:pos="4320"/>
        </w:tabs>
        <w:ind w:left="4320" w:hanging="360"/>
      </w:pPr>
      <w:rPr>
        <w:rFonts w:ascii="Times New Roman" w:hAnsi="Times New Roman" w:hint="default"/>
      </w:rPr>
    </w:lvl>
    <w:lvl w:ilvl="6" w:tplc="07C8D228" w:tentative="1">
      <w:start w:val="1"/>
      <w:numFmt w:val="bullet"/>
      <w:lvlText w:val="•"/>
      <w:lvlJc w:val="left"/>
      <w:pPr>
        <w:tabs>
          <w:tab w:val="num" w:pos="5040"/>
        </w:tabs>
        <w:ind w:left="5040" w:hanging="360"/>
      </w:pPr>
      <w:rPr>
        <w:rFonts w:ascii="Times New Roman" w:hAnsi="Times New Roman" w:hint="default"/>
      </w:rPr>
    </w:lvl>
    <w:lvl w:ilvl="7" w:tplc="BE429E84" w:tentative="1">
      <w:start w:val="1"/>
      <w:numFmt w:val="bullet"/>
      <w:lvlText w:val="•"/>
      <w:lvlJc w:val="left"/>
      <w:pPr>
        <w:tabs>
          <w:tab w:val="num" w:pos="5760"/>
        </w:tabs>
        <w:ind w:left="5760" w:hanging="360"/>
      </w:pPr>
      <w:rPr>
        <w:rFonts w:ascii="Times New Roman" w:hAnsi="Times New Roman" w:hint="default"/>
      </w:rPr>
    </w:lvl>
    <w:lvl w:ilvl="8" w:tplc="94F8979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5"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6" w15:restartNumberingAfterBreak="0">
    <w:nsid w:val="50A916AD"/>
    <w:multiLevelType w:val="hybridMultilevel"/>
    <w:tmpl w:val="326E33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8" w15:restartNumberingAfterBreak="0">
    <w:nsid w:val="6D9E25F8"/>
    <w:multiLevelType w:val="multilevel"/>
    <w:tmpl w:val="B804EEAC"/>
    <w:lvl w:ilvl="0">
      <w:start w:val="1"/>
      <w:numFmt w:val="bullet"/>
      <w:pStyle w:val="ListBullet"/>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9" w15:restartNumberingAfterBreak="0">
    <w:nsid w:val="72A1605C"/>
    <w:multiLevelType w:val="hybridMultilevel"/>
    <w:tmpl w:val="225ED48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7"/>
  </w:num>
  <w:num w:numId="10">
    <w:abstractNumId w:val="8"/>
  </w:num>
  <w:num w:numId="11">
    <w:abstractNumId w:val="0"/>
  </w:num>
  <w:num w:numId="12">
    <w:abstractNumId w:val="7"/>
  </w:num>
  <w:num w:numId="13">
    <w:abstractNumId w:val="8"/>
  </w:num>
  <w:num w:numId="14">
    <w:abstractNumId w:val="2"/>
  </w:num>
  <w:num w:numId="15">
    <w:abstractNumId w:val="6"/>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trackRevisions/>
  <w:defaultTabStop w:val="1304"/>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C42"/>
    <w:rsid w:val="000021EF"/>
    <w:rsid w:val="000170AF"/>
    <w:rsid w:val="000175E5"/>
    <w:rsid w:val="00021383"/>
    <w:rsid w:val="00043465"/>
    <w:rsid w:val="00053708"/>
    <w:rsid w:val="00057FB2"/>
    <w:rsid w:val="00066EC6"/>
    <w:rsid w:val="000702B1"/>
    <w:rsid w:val="00072BFE"/>
    <w:rsid w:val="00073142"/>
    <w:rsid w:val="00080BEF"/>
    <w:rsid w:val="00083051"/>
    <w:rsid w:val="000925C3"/>
    <w:rsid w:val="00093A3E"/>
    <w:rsid w:val="00096EC6"/>
    <w:rsid w:val="000B4634"/>
    <w:rsid w:val="000C06F6"/>
    <w:rsid w:val="000C153E"/>
    <w:rsid w:val="000C2A8F"/>
    <w:rsid w:val="000C42BB"/>
    <w:rsid w:val="000C769B"/>
    <w:rsid w:val="000D24FD"/>
    <w:rsid w:val="000D561E"/>
    <w:rsid w:val="000E234E"/>
    <w:rsid w:val="000E2A0F"/>
    <w:rsid w:val="00105233"/>
    <w:rsid w:val="0010540C"/>
    <w:rsid w:val="001139DF"/>
    <w:rsid w:val="00115739"/>
    <w:rsid w:val="00115B2C"/>
    <w:rsid w:val="00120803"/>
    <w:rsid w:val="00124733"/>
    <w:rsid w:val="00125A8A"/>
    <w:rsid w:val="00130959"/>
    <w:rsid w:val="00142BA4"/>
    <w:rsid w:val="001434EE"/>
    <w:rsid w:val="001468B6"/>
    <w:rsid w:val="001522D9"/>
    <w:rsid w:val="00155222"/>
    <w:rsid w:val="00171E07"/>
    <w:rsid w:val="00173C3D"/>
    <w:rsid w:val="00175B98"/>
    <w:rsid w:val="001768B1"/>
    <w:rsid w:val="0018032C"/>
    <w:rsid w:val="001815DC"/>
    <w:rsid w:val="001820D9"/>
    <w:rsid w:val="0018497F"/>
    <w:rsid w:val="0018673C"/>
    <w:rsid w:val="00187CAC"/>
    <w:rsid w:val="001A1F4A"/>
    <w:rsid w:val="001A48CC"/>
    <w:rsid w:val="001A7FA7"/>
    <w:rsid w:val="001B48B1"/>
    <w:rsid w:val="001B79A4"/>
    <w:rsid w:val="001D2803"/>
    <w:rsid w:val="001D4F10"/>
    <w:rsid w:val="001E1B3D"/>
    <w:rsid w:val="001F0AAE"/>
    <w:rsid w:val="001F41CE"/>
    <w:rsid w:val="001F5803"/>
    <w:rsid w:val="00201B70"/>
    <w:rsid w:val="00204ED5"/>
    <w:rsid w:val="00205CFD"/>
    <w:rsid w:val="00207BD7"/>
    <w:rsid w:val="00222E39"/>
    <w:rsid w:val="002233D7"/>
    <w:rsid w:val="0022538A"/>
    <w:rsid w:val="0022602E"/>
    <w:rsid w:val="00227C95"/>
    <w:rsid w:val="00231B3C"/>
    <w:rsid w:val="002424D8"/>
    <w:rsid w:val="002507E2"/>
    <w:rsid w:val="00257F37"/>
    <w:rsid w:val="002605BD"/>
    <w:rsid w:val="002654E8"/>
    <w:rsid w:val="00272875"/>
    <w:rsid w:val="002935DB"/>
    <w:rsid w:val="0029588F"/>
    <w:rsid w:val="002A41EC"/>
    <w:rsid w:val="002B2EDC"/>
    <w:rsid w:val="002B7448"/>
    <w:rsid w:val="002C3B60"/>
    <w:rsid w:val="002C4583"/>
    <w:rsid w:val="002C6661"/>
    <w:rsid w:val="002D244E"/>
    <w:rsid w:val="002D5204"/>
    <w:rsid w:val="002D61F1"/>
    <w:rsid w:val="002D69ED"/>
    <w:rsid w:val="003226C0"/>
    <w:rsid w:val="0032522D"/>
    <w:rsid w:val="00327251"/>
    <w:rsid w:val="00330E25"/>
    <w:rsid w:val="003462A9"/>
    <w:rsid w:val="00350C93"/>
    <w:rsid w:val="00353A1E"/>
    <w:rsid w:val="0035489D"/>
    <w:rsid w:val="003649BA"/>
    <w:rsid w:val="00364B9E"/>
    <w:rsid w:val="00366A6A"/>
    <w:rsid w:val="00382FF6"/>
    <w:rsid w:val="00385516"/>
    <w:rsid w:val="00394F6A"/>
    <w:rsid w:val="00395256"/>
    <w:rsid w:val="003C783D"/>
    <w:rsid w:val="003D1180"/>
    <w:rsid w:val="003D4080"/>
    <w:rsid w:val="003D7B25"/>
    <w:rsid w:val="003E772B"/>
    <w:rsid w:val="003F7702"/>
    <w:rsid w:val="00407246"/>
    <w:rsid w:val="0041569B"/>
    <w:rsid w:val="004249B7"/>
    <w:rsid w:val="00425A58"/>
    <w:rsid w:val="004279EE"/>
    <w:rsid w:val="00456487"/>
    <w:rsid w:val="00457C2E"/>
    <w:rsid w:val="00460EA4"/>
    <w:rsid w:val="00465F66"/>
    <w:rsid w:val="00474316"/>
    <w:rsid w:val="00475F2F"/>
    <w:rsid w:val="00476C3E"/>
    <w:rsid w:val="004773C3"/>
    <w:rsid w:val="004837B7"/>
    <w:rsid w:val="00484E4D"/>
    <w:rsid w:val="00495D52"/>
    <w:rsid w:val="004A1DCE"/>
    <w:rsid w:val="004A1F60"/>
    <w:rsid w:val="004B32F6"/>
    <w:rsid w:val="004B674F"/>
    <w:rsid w:val="004B699F"/>
    <w:rsid w:val="004C6AA3"/>
    <w:rsid w:val="004D2572"/>
    <w:rsid w:val="004E0D17"/>
    <w:rsid w:val="004E2961"/>
    <w:rsid w:val="004F6771"/>
    <w:rsid w:val="00506926"/>
    <w:rsid w:val="00506EF4"/>
    <w:rsid w:val="0051174C"/>
    <w:rsid w:val="00514943"/>
    <w:rsid w:val="00525FBD"/>
    <w:rsid w:val="005439AE"/>
    <w:rsid w:val="005600AD"/>
    <w:rsid w:val="00561343"/>
    <w:rsid w:val="00562FFC"/>
    <w:rsid w:val="00574AE0"/>
    <w:rsid w:val="00577F25"/>
    <w:rsid w:val="00582FCD"/>
    <w:rsid w:val="00587277"/>
    <w:rsid w:val="00587A47"/>
    <w:rsid w:val="005A0EB3"/>
    <w:rsid w:val="005A2D5D"/>
    <w:rsid w:val="005B02E7"/>
    <w:rsid w:val="005C149E"/>
    <w:rsid w:val="005D36CF"/>
    <w:rsid w:val="005E3D71"/>
    <w:rsid w:val="005E4C91"/>
    <w:rsid w:val="005F3537"/>
    <w:rsid w:val="00606335"/>
    <w:rsid w:val="006116F2"/>
    <w:rsid w:val="006137D2"/>
    <w:rsid w:val="006173D1"/>
    <w:rsid w:val="00617F60"/>
    <w:rsid w:val="00620B2A"/>
    <w:rsid w:val="00621A57"/>
    <w:rsid w:val="00624132"/>
    <w:rsid w:val="0062771B"/>
    <w:rsid w:val="006316F1"/>
    <w:rsid w:val="006349ED"/>
    <w:rsid w:val="00636B89"/>
    <w:rsid w:val="006534C4"/>
    <w:rsid w:val="0065359C"/>
    <w:rsid w:val="00654A45"/>
    <w:rsid w:val="006557A3"/>
    <w:rsid w:val="006602D3"/>
    <w:rsid w:val="00660644"/>
    <w:rsid w:val="00673679"/>
    <w:rsid w:val="00674BEA"/>
    <w:rsid w:val="00677436"/>
    <w:rsid w:val="006777EA"/>
    <w:rsid w:val="00697BE2"/>
    <w:rsid w:val="006A153A"/>
    <w:rsid w:val="006A2009"/>
    <w:rsid w:val="006A3EBB"/>
    <w:rsid w:val="006A411D"/>
    <w:rsid w:val="006B0843"/>
    <w:rsid w:val="006B6639"/>
    <w:rsid w:val="006C0965"/>
    <w:rsid w:val="006D62AC"/>
    <w:rsid w:val="006E1A9E"/>
    <w:rsid w:val="006E46BA"/>
    <w:rsid w:val="006E5E72"/>
    <w:rsid w:val="006F38E8"/>
    <w:rsid w:val="006F50F4"/>
    <w:rsid w:val="006F5916"/>
    <w:rsid w:val="006F786A"/>
    <w:rsid w:val="00710F4F"/>
    <w:rsid w:val="0072204C"/>
    <w:rsid w:val="00730F46"/>
    <w:rsid w:val="007563F7"/>
    <w:rsid w:val="00756B06"/>
    <w:rsid w:val="00760059"/>
    <w:rsid w:val="00775898"/>
    <w:rsid w:val="007838B5"/>
    <w:rsid w:val="007A1267"/>
    <w:rsid w:val="007A1351"/>
    <w:rsid w:val="007A3536"/>
    <w:rsid w:val="007A76A5"/>
    <w:rsid w:val="007A7804"/>
    <w:rsid w:val="007A7F08"/>
    <w:rsid w:val="007B7586"/>
    <w:rsid w:val="007C5EB3"/>
    <w:rsid w:val="007C6031"/>
    <w:rsid w:val="007E1F76"/>
    <w:rsid w:val="007E5218"/>
    <w:rsid w:val="007F1D29"/>
    <w:rsid w:val="007F4EBB"/>
    <w:rsid w:val="00806C42"/>
    <w:rsid w:val="00810764"/>
    <w:rsid w:val="00811EDE"/>
    <w:rsid w:val="00817E70"/>
    <w:rsid w:val="008223E3"/>
    <w:rsid w:val="008362DA"/>
    <w:rsid w:val="00836D66"/>
    <w:rsid w:val="00846853"/>
    <w:rsid w:val="00851FAB"/>
    <w:rsid w:val="00865B1B"/>
    <w:rsid w:val="00871B74"/>
    <w:rsid w:val="00871E50"/>
    <w:rsid w:val="00872615"/>
    <w:rsid w:val="008727D5"/>
    <w:rsid w:val="00876119"/>
    <w:rsid w:val="008B7BAA"/>
    <w:rsid w:val="008C31C0"/>
    <w:rsid w:val="008C3AEF"/>
    <w:rsid w:val="008E1520"/>
    <w:rsid w:val="008E31F1"/>
    <w:rsid w:val="008F5DB8"/>
    <w:rsid w:val="008F75FB"/>
    <w:rsid w:val="00912F05"/>
    <w:rsid w:val="0091309C"/>
    <w:rsid w:val="009151F4"/>
    <w:rsid w:val="00917538"/>
    <w:rsid w:val="0092231F"/>
    <w:rsid w:val="009318F1"/>
    <w:rsid w:val="009578ED"/>
    <w:rsid w:val="009669AF"/>
    <w:rsid w:val="00973775"/>
    <w:rsid w:val="009755F6"/>
    <w:rsid w:val="00977A2B"/>
    <w:rsid w:val="009C1ABB"/>
    <w:rsid w:val="009C7E9D"/>
    <w:rsid w:val="009D2389"/>
    <w:rsid w:val="009D6C25"/>
    <w:rsid w:val="009E078E"/>
    <w:rsid w:val="009F7438"/>
    <w:rsid w:val="00A131B3"/>
    <w:rsid w:val="00A1543B"/>
    <w:rsid w:val="00A2388E"/>
    <w:rsid w:val="00A356FC"/>
    <w:rsid w:val="00A4209C"/>
    <w:rsid w:val="00A42210"/>
    <w:rsid w:val="00A42C5A"/>
    <w:rsid w:val="00A5613A"/>
    <w:rsid w:val="00A56690"/>
    <w:rsid w:val="00A56872"/>
    <w:rsid w:val="00A62C2C"/>
    <w:rsid w:val="00A70827"/>
    <w:rsid w:val="00A71AB2"/>
    <w:rsid w:val="00A75967"/>
    <w:rsid w:val="00A8057C"/>
    <w:rsid w:val="00A93D04"/>
    <w:rsid w:val="00A94620"/>
    <w:rsid w:val="00AA1078"/>
    <w:rsid w:val="00AB05EC"/>
    <w:rsid w:val="00AC353A"/>
    <w:rsid w:val="00AC4FBE"/>
    <w:rsid w:val="00AC56E0"/>
    <w:rsid w:val="00AC6692"/>
    <w:rsid w:val="00AC67C1"/>
    <w:rsid w:val="00AD77AE"/>
    <w:rsid w:val="00AF3E37"/>
    <w:rsid w:val="00AF4E7D"/>
    <w:rsid w:val="00AF51C9"/>
    <w:rsid w:val="00B01D59"/>
    <w:rsid w:val="00B042F8"/>
    <w:rsid w:val="00B12A59"/>
    <w:rsid w:val="00B13C33"/>
    <w:rsid w:val="00B217DA"/>
    <w:rsid w:val="00B41834"/>
    <w:rsid w:val="00B4535A"/>
    <w:rsid w:val="00B46EC0"/>
    <w:rsid w:val="00B52233"/>
    <w:rsid w:val="00B6724D"/>
    <w:rsid w:val="00B73B9B"/>
    <w:rsid w:val="00BA6CF0"/>
    <w:rsid w:val="00BB199E"/>
    <w:rsid w:val="00BB29A3"/>
    <w:rsid w:val="00BB4E97"/>
    <w:rsid w:val="00BC36C7"/>
    <w:rsid w:val="00BC54AB"/>
    <w:rsid w:val="00BD1850"/>
    <w:rsid w:val="00BD467C"/>
    <w:rsid w:val="00BD4D71"/>
    <w:rsid w:val="00BD6D4A"/>
    <w:rsid w:val="00BE4E3D"/>
    <w:rsid w:val="00BF2276"/>
    <w:rsid w:val="00BF4EEC"/>
    <w:rsid w:val="00C0722D"/>
    <w:rsid w:val="00C26167"/>
    <w:rsid w:val="00C34DA6"/>
    <w:rsid w:val="00C34DD6"/>
    <w:rsid w:val="00C55A16"/>
    <w:rsid w:val="00C6491A"/>
    <w:rsid w:val="00C67D52"/>
    <w:rsid w:val="00C720BA"/>
    <w:rsid w:val="00C72C37"/>
    <w:rsid w:val="00C7330A"/>
    <w:rsid w:val="00C75D90"/>
    <w:rsid w:val="00C771FE"/>
    <w:rsid w:val="00C91EBB"/>
    <w:rsid w:val="00CA098F"/>
    <w:rsid w:val="00CA09B7"/>
    <w:rsid w:val="00CA1FAB"/>
    <w:rsid w:val="00CB25BE"/>
    <w:rsid w:val="00CB39F9"/>
    <w:rsid w:val="00CB49A3"/>
    <w:rsid w:val="00CB5950"/>
    <w:rsid w:val="00CB7338"/>
    <w:rsid w:val="00CC02D3"/>
    <w:rsid w:val="00CC20CE"/>
    <w:rsid w:val="00CC2C62"/>
    <w:rsid w:val="00CE572B"/>
    <w:rsid w:val="00CF3038"/>
    <w:rsid w:val="00CF541A"/>
    <w:rsid w:val="00CF6387"/>
    <w:rsid w:val="00CF6609"/>
    <w:rsid w:val="00D01D81"/>
    <w:rsid w:val="00D0541F"/>
    <w:rsid w:val="00D1055F"/>
    <w:rsid w:val="00D24154"/>
    <w:rsid w:val="00D266AF"/>
    <w:rsid w:val="00D37830"/>
    <w:rsid w:val="00D42633"/>
    <w:rsid w:val="00D43867"/>
    <w:rsid w:val="00D4627D"/>
    <w:rsid w:val="00D46D9A"/>
    <w:rsid w:val="00D512D9"/>
    <w:rsid w:val="00D52D1D"/>
    <w:rsid w:val="00D61FD3"/>
    <w:rsid w:val="00D71960"/>
    <w:rsid w:val="00D80266"/>
    <w:rsid w:val="00D86773"/>
    <w:rsid w:val="00D87D69"/>
    <w:rsid w:val="00DA259F"/>
    <w:rsid w:val="00DA6975"/>
    <w:rsid w:val="00DB30B2"/>
    <w:rsid w:val="00DB3B66"/>
    <w:rsid w:val="00DC008B"/>
    <w:rsid w:val="00DC51DB"/>
    <w:rsid w:val="00DD55AD"/>
    <w:rsid w:val="00DE10A2"/>
    <w:rsid w:val="00DF6518"/>
    <w:rsid w:val="00DF7E1B"/>
    <w:rsid w:val="00E035BE"/>
    <w:rsid w:val="00E22F12"/>
    <w:rsid w:val="00E33745"/>
    <w:rsid w:val="00E34499"/>
    <w:rsid w:val="00E365AB"/>
    <w:rsid w:val="00E367CB"/>
    <w:rsid w:val="00E41E70"/>
    <w:rsid w:val="00E4233F"/>
    <w:rsid w:val="00E43BDB"/>
    <w:rsid w:val="00E45057"/>
    <w:rsid w:val="00E54AD3"/>
    <w:rsid w:val="00E62E47"/>
    <w:rsid w:val="00E71F7D"/>
    <w:rsid w:val="00E83136"/>
    <w:rsid w:val="00E836F7"/>
    <w:rsid w:val="00E87219"/>
    <w:rsid w:val="00E93C09"/>
    <w:rsid w:val="00E95D32"/>
    <w:rsid w:val="00EA2DFE"/>
    <w:rsid w:val="00EA5D9B"/>
    <w:rsid w:val="00EA613A"/>
    <w:rsid w:val="00EA6796"/>
    <w:rsid w:val="00EA6A45"/>
    <w:rsid w:val="00EB49ED"/>
    <w:rsid w:val="00EB544D"/>
    <w:rsid w:val="00EC5FEB"/>
    <w:rsid w:val="00ED050E"/>
    <w:rsid w:val="00EE01A0"/>
    <w:rsid w:val="00EE1F03"/>
    <w:rsid w:val="00EF5AA7"/>
    <w:rsid w:val="00EF75C8"/>
    <w:rsid w:val="00F04159"/>
    <w:rsid w:val="00F11EF8"/>
    <w:rsid w:val="00F13EB2"/>
    <w:rsid w:val="00F237B6"/>
    <w:rsid w:val="00F24DE1"/>
    <w:rsid w:val="00F24E3C"/>
    <w:rsid w:val="00F30C4B"/>
    <w:rsid w:val="00F3586E"/>
    <w:rsid w:val="00F35CA6"/>
    <w:rsid w:val="00F379D2"/>
    <w:rsid w:val="00F42CC3"/>
    <w:rsid w:val="00F42DF4"/>
    <w:rsid w:val="00F5170E"/>
    <w:rsid w:val="00F51E4F"/>
    <w:rsid w:val="00F6752C"/>
    <w:rsid w:val="00F8366B"/>
    <w:rsid w:val="00F922BA"/>
    <w:rsid w:val="00F9627B"/>
    <w:rsid w:val="00F965D9"/>
    <w:rsid w:val="00F96FB8"/>
    <w:rsid w:val="00FA3601"/>
    <w:rsid w:val="00FA666D"/>
    <w:rsid w:val="00FB4C65"/>
    <w:rsid w:val="00FD137F"/>
    <w:rsid w:val="00FD372A"/>
    <w:rsid w:val="00FE7E35"/>
    <w:rsid w:val="00FE7E7B"/>
    <w:rsid w:val="00FF4E8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9E2161"/>
  <w15:chartTrackingRefBased/>
  <w15:docId w15:val="{0C2BC25A-64D7-402E-856A-419E12DC6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emiHidden/>
    <w:qFormat/>
    <w:rsid w:val="00C7330A"/>
    <w:pPr>
      <w:spacing w:after="0" w:line="240" w:lineRule="auto"/>
    </w:pPr>
  </w:style>
  <w:style w:type="paragraph" w:styleId="Heading1">
    <w:name w:val="heading 1"/>
    <w:basedOn w:val="Normal"/>
    <w:next w:val="BodyText"/>
    <w:link w:val="Heading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Heading2">
    <w:name w:val="heading 2"/>
    <w:basedOn w:val="Normal"/>
    <w:next w:val="BodyText"/>
    <w:link w:val="Heading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Heading3">
    <w:name w:val="heading 3"/>
    <w:basedOn w:val="Normal"/>
    <w:next w:val="BodyText"/>
    <w:link w:val="Heading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Heading4">
    <w:name w:val="heading 4"/>
    <w:basedOn w:val="Normal"/>
    <w:next w:val="BodyText"/>
    <w:link w:val="Heading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Heading5">
    <w:name w:val="heading 5"/>
    <w:basedOn w:val="Normal"/>
    <w:next w:val="BodyText"/>
    <w:link w:val="Heading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Heading6">
    <w:name w:val="heading 6"/>
    <w:basedOn w:val="Normal"/>
    <w:next w:val="BodyText"/>
    <w:link w:val="Heading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Heading7">
    <w:name w:val="heading 7"/>
    <w:basedOn w:val="Normal"/>
    <w:next w:val="BodyText"/>
    <w:link w:val="Heading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Heading8">
    <w:name w:val="heading 8"/>
    <w:basedOn w:val="Normal"/>
    <w:next w:val="BodyText"/>
    <w:link w:val="Heading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Heading9">
    <w:name w:val="heading 9"/>
    <w:basedOn w:val="Normal"/>
    <w:next w:val="BodyText"/>
    <w:link w:val="Heading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7330A"/>
    <w:pPr>
      <w:spacing w:after="290" w:line="290" w:lineRule="atLeast"/>
    </w:pPr>
  </w:style>
  <w:style w:type="character" w:customStyle="1" w:styleId="BodyTextChar">
    <w:name w:val="Body Text Char"/>
    <w:basedOn w:val="DefaultParagraphFont"/>
    <w:link w:val="BodyText"/>
    <w:rsid w:val="00C7330A"/>
  </w:style>
  <w:style w:type="paragraph" w:styleId="ListBullet">
    <w:name w:val="List Bullet"/>
    <w:basedOn w:val="Body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odyText"/>
    <w:qFormat/>
    <w:rsid w:val="00C7330A"/>
    <w:pPr>
      <w:numPr>
        <w:numId w:val="12"/>
      </w:numPr>
      <w:contextualSpacing/>
    </w:pPr>
    <w:rPr>
      <w:rFonts w:eastAsia="Times New Roman" w:cs="Times New Roman"/>
      <w:szCs w:val="24"/>
      <w:lang w:eastAsia="sv-SE"/>
    </w:rPr>
  </w:style>
  <w:style w:type="character" w:customStyle="1" w:styleId="Heading1Char">
    <w:name w:val="Heading 1 Char"/>
    <w:basedOn w:val="DefaultParagraphFont"/>
    <w:link w:val="Heading1"/>
    <w:uiPriority w:val="9"/>
    <w:rsid w:val="00C7330A"/>
    <w:rPr>
      <w:rFonts w:asciiTheme="majorHAnsi" w:eastAsiaTheme="majorEastAsia" w:hAnsiTheme="majorHAnsi" w:cstheme="majorBidi"/>
      <w:kern w:val="32"/>
      <w:sz w:val="36"/>
      <w:szCs w:val="32"/>
    </w:rPr>
  </w:style>
  <w:style w:type="character" w:customStyle="1" w:styleId="Heading2Char">
    <w:name w:val="Heading 2 Char"/>
    <w:basedOn w:val="DefaultParagraphFont"/>
    <w:link w:val="Heading2"/>
    <w:uiPriority w:val="9"/>
    <w:rsid w:val="00C7330A"/>
    <w:rPr>
      <w:rFonts w:asciiTheme="majorHAnsi" w:eastAsiaTheme="majorEastAsia" w:hAnsiTheme="majorHAnsi" w:cstheme="majorBidi"/>
      <w:b/>
      <w:szCs w:val="26"/>
    </w:rPr>
  </w:style>
  <w:style w:type="character" w:customStyle="1" w:styleId="Heading3Char">
    <w:name w:val="Heading 3 Char"/>
    <w:basedOn w:val="DefaultParagraphFont"/>
    <w:link w:val="Heading3"/>
    <w:uiPriority w:val="9"/>
    <w:rsid w:val="00C7330A"/>
    <w:rPr>
      <w:rFonts w:asciiTheme="majorHAnsi" w:eastAsiaTheme="majorEastAsia" w:hAnsiTheme="majorHAnsi" w:cstheme="majorBidi"/>
      <w:b/>
      <w:i/>
      <w:sz w:val="21"/>
      <w:szCs w:val="24"/>
    </w:rPr>
  </w:style>
  <w:style w:type="character" w:customStyle="1" w:styleId="Heading4Char">
    <w:name w:val="Heading 4 Char"/>
    <w:basedOn w:val="DefaultParagraphFont"/>
    <w:link w:val="Heading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Heading5Char">
    <w:name w:val="Heading 5 Char"/>
    <w:basedOn w:val="DefaultParagraphFont"/>
    <w:link w:val="Heading5"/>
    <w:uiPriority w:val="9"/>
    <w:rsid w:val="00C7330A"/>
    <w:rPr>
      <w:rFonts w:asciiTheme="majorHAnsi" w:eastAsiaTheme="majorEastAsia" w:hAnsiTheme="majorHAnsi" w:cstheme="majorBidi"/>
      <w:i/>
      <w:sz w:val="21"/>
    </w:rPr>
  </w:style>
  <w:style w:type="character" w:customStyle="1" w:styleId="Heading6Char">
    <w:name w:val="Heading 6 Char"/>
    <w:basedOn w:val="DefaultParagraphFont"/>
    <w:link w:val="Heading6"/>
    <w:uiPriority w:val="9"/>
    <w:semiHidden/>
    <w:rsid w:val="00C7330A"/>
    <w:rPr>
      <w:rFonts w:asciiTheme="majorHAnsi" w:eastAsiaTheme="majorEastAsia" w:hAnsiTheme="majorHAnsi" w:cstheme="majorBidi"/>
      <w:color w:val="000000" w:themeColor="text1"/>
      <w:sz w:val="20"/>
    </w:rPr>
  </w:style>
  <w:style w:type="character" w:customStyle="1" w:styleId="Heading7Char">
    <w:name w:val="Heading 7 Char"/>
    <w:basedOn w:val="DefaultParagraphFont"/>
    <w:link w:val="Heading7"/>
    <w:uiPriority w:val="9"/>
    <w:semiHidden/>
    <w:rsid w:val="00C7330A"/>
    <w:rPr>
      <w:rFonts w:asciiTheme="majorHAnsi" w:eastAsiaTheme="majorEastAsia" w:hAnsiTheme="majorHAnsi" w:cstheme="majorBidi"/>
      <w:iCs/>
      <w:sz w:val="20"/>
    </w:rPr>
  </w:style>
  <w:style w:type="character" w:customStyle="1" w:styleId="Heading8Char">
    <w:name w:val="Heading 8 Char"/>
    <w:basedOn w:val="DefaultParagraphFont"/>
    <w:link w:val="Heading8"/>
    <w:uiPriority w:val="9"/>
    <w:semiHidden/>
    <w:rsid w:val="00C7330A"/>
    <w:rPr>
      <w:rFonts w:asciiTheme="majorHAnsi" w:eastAsiaTheme="majorEastAsia" w:hAnsiTheme="majorHAnsi" w:cstheme="majorBidi"/>
      <w:sz w:val="20"/>
      <w:szCs w:val="21"/>
    </w:rPr>
  </w:style>
  <w:style w:type="character" w:customStyle="1" w:styleId="Heading9Char">
    <w:name w:val="Heading 9 Char"/>
    <w:basedOn w:val="DefaultParagraphFont"/>
    <w:link w:val="Heading9"/>
    <w:uiPriority w:val="9"/>
    <w:semiHidden/>
    <w:rsid w:val="00C7330A"/>
    <w:rPr>
      <w:rFonts w:asciiTheme="majorHAnsi" w:eastAsiaTheme="majorEastAsia" w:hAnsiTheme="majorHAnsi" w:cstheme="majorBidi"/>
      <w:iCs/>
      <w:sz w:val="20"/>
      <w:szCs w:val="21"/>
    </w:rPr>
  </w:style>
  <w:style w:type="paragraph" w:styleId="BalloonText">
    <w:name w:val="Balloon Text"/>
    <w:basedOn w:val="Normal"/>
    <w:link w:val="BalloonTextChar"/>
    <w:uiPriority w:val="99"/>
    <w:semiHidden/>
    <w:unhideWhenUsed/>
    <w:rsid w:val="00C7330A"/>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C7330A"/>
    <w:rPr>
      <w:rFonts w:asciiTheme="majorHAnsi" w:hAnsiTheme="majorHAnsi" w:cs="Segoe UI"/>
      <w:sz w:val="18"/>
      <w:szCs w:val="18"/>
    </w:rPr>
  </w:style>
  <w:style w:type="paragraph" w:styleId="DocumentMap">
    <w:name w:val="Document Map"/>
    <w:basedOn w:val="Normal"/>
    <w:link w:val="DocumentMapChar"/>
    <w:uiPriority w:val="99"/>
    <w:semiHidden/>
    <w:unhideWhenUsed/>
    <w:rsid w:val="00C7330A"/>
    <w:rPr>
      <w:rFonts w:asciiTheme="majorHAnsi" w:hAnsiTheme="majorHAnsi" w:cs="Segoe UI"/>
      <w:sz w:val="16"/>
      <w:szCs w:val="16"/>
    </w:rPr>
  </w:style>
  <w:style w:type="character" w:customStyle="1" w:styleId="DocumentMapChar">
    <w:name w:val="Document Map Char"/>
    <w:basedOn w:val="DefaultParagraphFont"/>
    <w:link w:val="DocumentMap"/>
    <w:uiPriority w:val="99"/>
    <w:semiHidden/>
    <w:rsid w:val="00C7330A"/>
    <w:rPr>
      <w:rFonts w:asciiTheme="majorHAnsi" w:hAnsiTheme="majorHAnsi" w:cs="Segoe UI"/>
      <w:sz w:val="16"/>
      <w:szCs w:val="16"/>
    </w:rPr>
  </w:style>
  <w:style w:type="table" w:styleId="TableGrid">
    <w:name w:val="Table Grid"/>
    <w:basedOn w:val="TableNorma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TOC2">
    <w:name w:val="toc 2"/>
    <w:basedOn w:val="Normal"/>
    <w:next w:val="Normal"/>
    <w:uiPriority w:val="39"/>
    <w:semiHidden/>
    <w:rsid w:val="00C7330A"/>
    <w:pPr>
      <w:tabs>
        <w:tab w:val="right" w:leader="dot" w:pos="6793"/>
      </w:tabs>
      <w:spacing w:before="60" w:line="320" w:lineRule="atLeast"/>
      <w:ind w:left="397" w:right="567"/>
    </w:pPr>
  </w:style>
  <w:style w:type="paragraph" w:styleId="TOC3">
    <w:name w:val="toc 3"/>
    <w:basedOn w:val="Normal"/>
    <w:next w:val="Normal"/>
    <w:uiPriority w:val="39"/>
    <w:semiHidden/>
    <w:rsid w:val="00C7330A"/>
    <w:pPr>
      <w:tabs>
        <w:tab w:val="right" w:leader="dot" w:pos="6793"/>
      </w:tabs>
      <w:spacing w:before="60" w:line="320" w:lineRule="atLeast"/>
      <w:ind w:left="964" w:right="567"/>
    </w:pPr>
  </w:style>
  <w:style w:type="paragraph" w:styleId="TOC4">
    <w:name w:val="toc 4"/>
    <w:basedOn w:val="Normal"/>
    <w:next w:val="Normal"/>
    <w:autoRedefine/>
    <w:uiPriority w:val="39"/>
    <w:semiHidden/>
    <w:rsid w:val="00C7330A"/>
    <w:pPr>
      <w:spacing w:after="100"/>
      <w:ind w:left="660"/>
    </w:pPr>
    <w:rPr>
      <w:sz w:val="20"/>
    </w:rPr>
  </w:style>
  <w:style w:type="paragraph" w:styleId="TOC5">
    <w:name w:val="toc 5"/>
    <w:basedOn w:val="Normal"/>
    <w:next w:val="Normal"/>
    <w:autoRedefine/>
    <w:uiPriority w:val="39"/>
    <w:semiHidden/>
    <w:rsid w:val="00C7330A"/>
    <w:pPr>
      <w:spacing w:after="100"/>
      <w:ind w:left="880"/>
    </w:pPr>
    <w:rPr>
      <w:sz w:val="20"/>
    </w:rPr>
  </w:style>
  <w:style w:type="paragraph" w:styleId="TOC6">
    <w:name w:val="toc 6"/>
    <w:basedOn w:val="Normal"/>
    <w:next w:val="Normal"/>
    <w:autoRedefine/>
    <w:uiPriority w:val="39"/>
    <w:semiHidden/>
    <w:rsid w:val="00C7330A"/>
    <w:pPr>
      <w:spacing w:after="100"/>
      <w:ind w:left="1100"/>
    </w:pPr>
    <w:rPr>
      <w:sz w:val="20"/>
    </w:rPr>
  </w:style>
  <w:style w:type="paragraph" w:styleId="TOC7">
    <w:name w:val="toc 7"/>
    <w:basedOn w:val="Normal"/>
    <w:next w:val="Normal"/>
    <w:autoRedefine/>
    <w:uiPriority w:val="39"/>
    <w:semiHidden/>
    <w:rsid w:val="00C7330A"/>
    <w:pPr>
      <w:spacing w:after="100"/>
      <w:ind w:left="1320"/>
    </w:pPr>
    <w:rPr>
      <w:sz w:val="20"/>
    </w:rPr>
  </w:style>
  <w:style w:type="paragraph" w:styleId="TOC8">
    <w:name w:val="toc 8"/>
    <w:basedOn w:val="Normal"/>
    <w:next w:val="Normal"/>
    <w:autoRedefine/>
    <w:uiPriority w:val="39"/>
    <w:semiHidden/>
    <w:rsid w:val="00C7330A"/>
    <w:pPr>
      <w:spacing w:after="100"/>
      <w:ind w:left="1540"/>
    </w:pPr>
    <w:rPr>
      <w:sz w:val="20"/>
    </w:rPr>
  </w:style>
  <w:style w:type="paragraph" w:styleId="TOC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odyText"/>
    <w:semiHidden/>
    <w:rsid w:val="00C7330A"/>
    <w:rPr>
      <w:i/>
      <w:vanish/>
      <w:color w:val="0000FF"/>
    </w:rPr>
  </w:style>
  <w:style w:type="paragraph" w:customStyle="1" w:styleId="Hlsningsfras">
    <w:name w:val="Hälsningsfras"/>
    <w:basedOn w:val="BodyText"/>
    <w:next w:val="BodyText"/>
    <w:semiHidden/>
    <w:rsid w:val="00C7330A"/>
    <w:pPr>
      <w:keepLines/>
    </w:pPr>
  </w:style>
  <w:style w:type="character" w:styleId="FootnoteReference">
    <w:name w:val="footnote reference"/>
    <w:basedOn w:val="DefaultParagraphFont"/>
    <w:uiPriority w:val="99"/>
    <w:semiHidden/>
    <w:rsid w:val="00C7330A"/>
    <w:rPr>
      <w:rFonts w:asciiTheme="minorHAnsi" w:hAnsiTheme="minorHAnsi"/>
      <w:vertAlign w:val="superscript"/>
    </w:rPr>
  </w:style>
  <w:style w:type="paragraph" w:styleId="FootnoteText">
    <w:name w:val="footnote text"/>
    <w:basedOn w:val="Normal"/>
    <w:link w:val="FootnoteTextChar"/>
    <w:uiPriority w:val="99"/>
    <w:semiHidden/>
    <w:rsid w:val="00C7330A"/>
    <w:rPr>
      <w:spacing w:val="6"/>
      <w:sz w:val="16"/>
      <w:szCs w:val="20"/>
    </w:rPr>
  </w:style>
  <w:style w:type="character" w:customStyle="1" w:styleId="FootnoteTextChar">
    <w:name w:val="Footnote Text Char"/>
    <w:basedOn w:val="DefaultParagraphFont"/>
    <w:link w:val="FootnoteText"/>
    <w:uiPriority w:val="99"/>
    <w:semiHidden/>
    <w:rsid w:val="00C7330A"/>
    <w:rPr>
      <w:spacing w:val="6"/>
      <w:sz w:val="16"/>
      <w:szCs w:val="20"/>
    </w:rPr>
  </w:style>
  <w:style w:type="paragraph" w:styleId="Footer">
    <w:name w:val="footer"/>
    <w:basedOn w:val="Normal"/>
    <w:link w:val="FooterChar"/>
    <w:uiPriority w:val="99"/>
    <w:semiHidden/>
    <w:rsid w:val="00C7330A"/>
    <w:pPr>
      <w:tabs>
        <w:tab w:val="center" w:pos="4536"/>
        <w:tab w:val="right" w:pos="9072"/>
      </w:tabs>
    </w:pPr>
    <w:rPr>
      <w:sz w:val="2"/>
    </w:rPr>
  </w:style>
  <w:style w:type="character" w:customStyle="1" w:styleId="FooterChar">
    <w:name w:val="Footer Char"/>
    <w:basedOn w:val="DefaultParagraphFont"/>
    <w:link w:val="Footer"/>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Quote">
    <w:name w:val="Quote"/>
    <w:basedOn w:val="Normal"/>
    <w:next w:val="BodyText"/>
    <w:link w:val="QuoteChar"/>
    <w:uiPriority w:val="29"/>
    <w:semiHidden/>
    <w:rsid w:val="00C7330A"/>
    <w:pPr>
      <w:spacing w:after="290" w:line="290" w:lineRule="atLeast"/>
      <w:ind w:left="567"/>
    </w:pPr>
    <w:rPr>
      <w:i/>
      <w:iCs/>
      <w:spacing w:val="5"/>
      <w:sz w:val="21"/>
    </w:rPr>
  </w:style>
  <w:style w:type="character" w:customStyle="1" w:styleId="QuoteChar">
    <w:name w:val="Quote Char"/>
    <w:basedOn w:val="DefaultParagraphFont"/>
    <w:link w:val="Quote"/>
    <w:uiPriority w:val="29"/>
    <w:semiHidden/>
    <w:rsid w:val="00C7330A"/>
    <w:rPr>
      <w:i/>
      <w:iCs/>
      <w:spacing w:val="5"/>
      <w:sz w:val="21"/>
    </w:rPr>
  </w:style>
  <w:style w:type="paragraph" w:styleId="Header">
    <w:name w:val="header"/>
    <w:basedOn w:val="Normal"/>
    <w:link w:val="HeaderChar"/>
    <w:uiPriority w:val="99"/>
    <w:semiHidden/>
    <w:rsid w:val="00C7330A"/>
    <w:pPr>
      <w:tabs>
        <w:tab w:val="center" w:pos="4536"/>
        <w:tab w:val="right" w:pos="9072"/>
      </w:tabs>
    </w:pPr>
    <w:rPr>
      <w:sz w:val="2"/>
    </w:rPr>
  </w:style>
  <w:style w:type="character" w:customStyle="1" w:styleId="HeaderChar">
    <w:name w:val="Header Char"/>
    <w:basedOn w:val="DefaultParagraphFont"/>
    <w:link w:val="Header"/>
    <w:uiPriority w:val="99"/>
    <w:semiHidden/>
    <w:rsid w:val="00C7330A"/>
    <w:rPr>
      <w:sz w:val="2"/>
    </w:rPr>
  </w:style>
  <w:style w:type="paragraph" w:styleId="Caption">
    <w:name w:val="caption"/>
    <w:basedOn w:val="Normal"/>
    <w:next w:val="BodyText"/>
    <w:uiPriority w:val="35"/>
    <w:semiHidden/>
    <w:qFormat/>
    <w:rsid w:val="00C7330A"/>
    <w:pPr>
      <w:spacing w:before="360" w:after="60"/>
    </w:pPr>
    <w:rPr>
      <w:rFonts w:asciiTheme="majorHAnsi" w:hAnsiTheme="majorHAnsi"/>
      <w:iCs/>
      <w:spacing w:val="-2"/>
      <w:sz w:val="18"/>
      <w:szCs w:val="18"/>
    </w:rPr>
  </w:style>
  <w:style w:type="character" w:styleId="Hyperlink">
    <w:name w:val="Hyperlink"/>
    <w:basedOn w:val="DefaultParagraphFont"/>
    <w:semiHidden/>
    <w:rsid w:val="00C7330A"/>
    <w:rPr>
      <w:color w:val="8691B9" w:themeColor="hyperlink"/>
      <w:u w:val="single"/>
    </w:rPr>
  </w:style>
  <w:style w:type="paragraph" w:styleId="TableofFigures">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odyText"/>
    <w:next w:val="BodyText"/>
    <w:semiHidden/>
    <w:qFormat/>
    <w:rsid w:val="00C7330A"/>
    <w:pPr>
      <w:spacing w:before="40" w:after="240" w:line="240" w:lineRule="auto"/>
    </w:pPr>
    <w:rPr>
      <w:noProof/>
      <w:spacing w:val="6"/>
      <w:sz w:val="16"/>
      <w:lang w:val="en-US"/>
    </w:rPr>
  </w:style>
  <w:style w:type="paragraph" w:customStyle="1" w:styleId="Referenser">
    <w:name w:val="Referenser"/>
    <w:basedOn w:val="BodyText"/>
    <w:semiHidden/>
    <w:rsid w:val="00C7330A"/>
    <w:pPr>
      <w:ind w:left="357" w:hanging="357"/>
    </w:pPr>
  </w:style>
  <w:style w:type="character" w:styleId="PageNumber">
    <w:name w:val="page number"/>
    <w:basedOn w:val="DefaultParagraphFont"/>
    <w:uiPriority w:val="99"/>
    <w:semiHidden/>
    <w:unhideWhenUsed/>
    <w:rsid w:val="00C7330A"/>
    <w:rPr>
      <w:rFonts w:asciiTheme="minorHAnsi" w:hAnsiTheme="minorHAnsi"/>
      <w:sz w:val="21"/>
    </w:rPr>
  </w:style>
  <w:style w:type="table" w:customStyle="1" w:styleId="TabellrutntEnergimyndigheten">
    <w:name w:val="Tabell_rutnät_Energimyndigheten"/>
    <w:basedOn w:val="TableNorma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odyText"/>
    <w:next w:val="Body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TableNorma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Heading1"/>
    <w:next w:val="BodyText"/>
    <w:semiHidden/>
    <w:qFormat/>
    <w:rsid w:val="00C7330A"/>
    <w:pPr>
      <w:pageBreakBefore/>
      <w:outlineLvl w:val="9"/>
    </w:pPr>
  </w:style>
  <w:style w:type="character" w:styleId="PlaceholderText">
    <w:name w:val="Placeholder Text"/>
    <w:basedOn w:val="DefaultParagraphFont"/>
    <w:uiPriority w:val="99"/>
    <w:semiHidden/>
    <w:rsid w:val="00C7330A"/>
    <w:rPr>
      <w:color w:val="FF0000"/>
    </w:rPr>
  </w:style>
  <w:style w:type="paragraph" w:customStyle="1" w:styleId="Dokumentinformation">
    <w:name w:val="Dokumentinformation"/>
    <w:basedOn w:val="BodyText"/>
    <w:semiHidden/>
    <w:qFormat/>
    <w:rsid w:val="00C7330A"/>
    <w:pPr>
      <w:spacing w:after="0" w:line="240" w:lineRule="auto"/>
    </w:pPr>
  </w:style>
  <w:style w:type="paragraph" w:customStyle="1" w:styleId="Ifyllnadstext">
    <w:name w:val="Ifyllnadstext"/>
    <w:basedOn w:val="BodyText"/>
    <w:semiHidden/>
    <w:qFormat/>
    <w:rsid w:val="00C7330A"/>
    <w:pPr>
      <w:spacing w:after="40"/>
    </w:pPr>
  </w:style>
  <w:style w:type="paragraph" w:customStyle="1" w:styleId="Ingress">
    <w:name w:val="Ingress"/>
    <w:basedOn w:val="Body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CommentReference">
    <w:name w:val="annotation reference"/>
    <w:basedOn w:val="DefaultParagraphFont"/>
    <w:uiPriority w:val="99"/>
    <w:semiHidden/>
    <w:unhideWhenUsed/>
    <w:rsid w:val="000C153E"/>
    <w:rPr>
      <w:sz w:val="16"/>
      <w:szCs w:val="16"/>
    </w:rPr>
  </w:style>
  <w:style w:type="paragraph" w:styleId="CommentText">
    <w:name w:val="annotation text"/>
    <w:basedOn w:val="Normal"/>
    <w:link w:val="CommentTextChar"/>
    <w:uiPriority w:val="99"/>
    <w:semiHidden/>
    <w:unhideWhenUsed/>
    <w:rsid w:val="000C153E"/>
    <w:rPr>
      <w:sz w:val="20"/>
      <w:szCs w:val="20"/>
    </w:rPr>
  </w:style>
  <w:style w:type="character" w:customStyle="1" w:styleId="CommentTextChar">
    <w:name w:val="Comment Text Char"/>
    <w:basedOn w:val="DefaultParagraphFont"/>
    <w:link w:val="CommentText"/>
    <w:uiPriority w:val="99"/>
    <w:semiHidden/>
    <w:rsid w:val="000C153E"/>
    <w:rPr>
      <w:sz w:val="20"/>
      <w:szCs w:val="20"/>
    </w:rPr>
  </w:style>
  <w:style w:type="paragraph" w:styleId="CommentSubject">
    <w:name w:val="annotation subject"/>
    <w:basedOn w:val="CommentText"/>
    <w:next w:val="CommentText"/>
    <w:link w:val="CommentSubjectChar"/>
    <w:uiPriority w:val="99"/>
    <w:semiHidden/>
    <w:unhideWhenUsed/>
    <w:rsid w:val="00E93C09"/>
    <w:rPr>
      <w:b/>
      <w:bCs/>
    </w:rPr>
  </w:style>
  <w:style w:type="character" w:customStyle="1" w:styleId="CommentSubjectChar">
    <w:name w:val="Comment Subject Char"/>
    <w:basedOn w:val="CommentTextChar"/>
    <w:link w:val="CommentSubject"/>
    <w:uiPriority w:val="99"/>
    <w:semiHidden/>
    <w:rsid w:val="00E93C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96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bja\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6D31024E34A4531A0473F3B3C43469C"/>
        <w:category>
          <w:name w:val="General"/>
          <w:gallery w:val="placeholder"/>
        </w:category>
        <w:types>
          <w:type w:val="bbPlcHdr"/>
        </w:types>
        <w:behaviors>
          <w:behavior w:val="content"/>
        </w:behaviors>
        <w:guid w:val="{8DC3EA9E-C12A-47DF-9B31-B8F548D45CF5}"/>
      </w:docPartPr>
      <w:docPartBody>
        <w:p w:rsidR="009515CC" w:rsidRDefault="00A734B7">
          <w:pPr>
            <w:pStyle w:val="86D31024E34A4531A0473F3B3C43469C"/>
          </w:pPr>
          <w:r w:rsidRPr="000F2F3A">
            <w:rPr>
              <w:rStyle w:val="Placehold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4B7"/>
    <w:rsid w:val="003E3014"/>
    <w:rsid w:val="005C54AD"/>
    <w:rsid w:val="006C0A9C"/>
    <w:rsid w:val="006E4773"/>
    <w:rsid w:val="009515CC"/>
    <w:rsid w:val="009B0255"/>
    <w:rsid w:val="00A734B7"/>
    <w:rsid w:val="00CD214C"/>
    <w:rsid w:val="00F6270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FF0000"/>
    </w:rPr>
  </w:style>
  <w:style w:type="paragraph" w:customStyle="1" w:styleId="86D31024E34A4531A0473F3B3C43469C">
    <w:name w:val="86D31024E34A4531A0473F3B3C43469C"/>
  </w:style>
  <w:style w:type="paragraph" w:customStyle="1" w:styleId="C4A8AF1F0AAE452B8B279B46D93563F4">
    <w:name w:val="C4A8AF1F0AAE452B8B279B46D93563F4"/>
  </w:style>
  <w:style w:type="paragraph" w:customStyle="1" w:styleId="BE021675E9914B63B16398914CD925A6">
    <w:name w:val="BE021675E9914B63B16398914CD925A6"/>
  </w:style>
  <w:style w:type="paragraph" w:customStyle="1" w:styleId="7C2FF71B0340490C8520E9A8E55B9720">
    <w:name w:val="7C2FF71B0340490C8520E9A8E55B9720"/>
  </w:style>
  <w:style w:type="paragraph" w:customStyle="1" w:styleId="E1574557F4B846899AE5FD8AB21970EC">
    <w:name w:val="E1574557F4B846899AE5FD8AB21970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8EEBF99E87DAB48B7B6850312A591A7" ma:contentTypeVersion="11" ma:contentTypeDescription="Skapa ett nytt dokument." ma:contentTypeScope="" ma:versionID="13bd3c3ac6b0ec8e15ed44fc8eac805c">
  <xsd:schema xmlns:xsd="http://www.w3.org/2001/XMLSchema" xmlns:xs="http://www.w3.org/2001/XMLSchema" xmlns:p="http://schemas.microsoft.com/office/2006/metadata/properties" xmlns:ns3="17a4b6e0-060f-4498-abdb-fefbd3296105" xmlns:ns4="ab100dcc-de2d-40c6-9c06-e146ae30916c" targetNamespace="http://schemas.microsoft.com/office/2006/metadata/properties" ma:root="true" ma:fieldsID="0bf7032c548739162c227ecece9fcbec" ns3:_="" ns4:_="">
    <xsd:import namespace="17a4b6e0-060f-4498-abdb-fefbd3296105"/>
    <xsd:import namespace="ab100dcc-de2d-40c6-9c06-e146ae30916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4b6e0-060f-4498-abdb-fefbd32961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100dcc-de2d-40c6-9c06-e146ae30916c" elementFormDefault="qualified">
    <xsd:import namespace="http://schemas.microsoft.com/office/2006/documentManagement/types"/>
    <xsd:import namespace="http://schemas.microsoft.com/office/infopath/2007/PartnerControls"/>
    <xsd:element name="SharedWithUsers" ma:index="14"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lat med information" ma:internalName="SharedWithDetails" ma:readOnly="true">
      <xsd:simpleType>
        <xsd:restriction base="dms:Note">
          <xsd:maxLength value="255"/>
        </xsd:restriction>
      </xsd:simpleType>
    </xsd:element>
    <xsd:element name="SharingHintHash" ma:index="16"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BF64F-6607-462E-9F74-91F50DDC062A}">
  <ds:schemaRefs>
    <ds:schemaRef ds:uri="http://schemas.microsoft.com/sharepoint/v3/contenttype/forms"/>
  </ds:schemaRefs>
</ds:datastoreItem>
</file>

<file path=customXml/itemProps2.xml><?xml version="1.0" encoding="utf-8"?>
<ds:datastoreItem xmlns:ds="http://schemas.openxmlformats.org/officeDocument/2006/customXml" ds:itemID="{4FFA0BC5-6BF4-42F1-9BE2-EF5C9C367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4b6e0-060f-4498-abdb-fefbd3296105"/>
    <ds:schemaRef ds:uri="ab100dcc-de2d-40c6-9c06-e146ae3091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AC86CB-45AC-4661-8898-093F51BF10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66E69F-2252-464B-A3EC-E0E8A3A52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Remissyttrande</Template>
  <TotalTime>2</TotalTime>
  <Pages>5</Pages>
  <Words>1544</Words>
  <Characters>8187</Characters>
  <Application>Microsoft Office Word</Application>
  <DocSecurity>0</DocSecurity>
  <Lines>68</Lines>
  <Paragraphs>19</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Yttrande angående betänkandet Moderna tillståndsprocesser för elnät (SOU 2019:30)</vt:lpstr>
      <vt:lpstr>Yttrande angående betänkandet Moderna tillståndsprocesser för elnät (SOU 2019:30)</vt:lpstr>
    </vt:vector>
  </TitlesOfParts>
  <Company>HP</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betänkandet Moderna tillståndsprocesser för elnät (SOU 2019:30)</dc:title>
  <dc:subject/>
  <dc:creator>Tobias Jakobsson</dc:creator>
  <cp:keywords/>
  <dc:description>EM1004, v5.2, 2017-10-30</dc:description>
  <cp:lastModifiedBy>Tobias Jakobsson</cp:lastModifiedBy>
  <cp:revision>5</cp:revision>
  <cp:lastPrinted>2019-10-17T07:38:00Z</cp:lastPrinted>
  <dcterms:created xsi:type="dcterms:W3CDTF">2019-10-28T11:43:00Z</dcterms:created>
  <dcterms:modified xsi:type="dcterms:W3CDTF">2019-10-29T10:43:00Z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True</vt:lpwstr>
  </property>
  <property fmtid="{D5CDD505-2E9C-101B-9397-08002B2CF9AE}" pid="32" name="cdpProfile">
    <vt:lpwstr>Tobias¤Jakobsson</vt:lpwstr>
  </property>
  <property fmtid="{D5CDD505-2E9C-101B-9397-08002B2CF9AE}" pid="33" name="cdpOrgLevel1">
    <vt:lpwstr>Avdelningen för systemanalys, försörjningstrygghet och statistik</vt:lpwstr>
  </property>
  <property fmtid="{D5CDD505-2E9C-101B-9397-08002B2CF9AE}" pid="34" name="cdpOrgLevel2">
    <vt:lpwstr>Enheten för trygg energiförsörjning</vt:lpwstr>
  </property>
  <property fmtid="{D5CDD505-2E9C-101B-9397-08002B2CF9AE}" pid="35" name="cdpOrgLevel3">
    <vt:lpwstr>-</vt:lpwstr>
  </property>
  <property fmtid="{D5CDD505-2E9C-101B-9397-08002B2CF9AE}" pid="36" name="cdpOtherOrg">
    <vt:lpwstr> </vt:lpwstr>
  </property>
  <property fmtid="{D5CDD505-2E9C-101B-9397-08002B2CF9AE}" pid="37" name="cdpName">
    <vt:lpwstr>Tobias Jakobsson</vt:lpwstr>
  </property>
  <property fmtid="{D5CDD505-2E9C-101B-9397-08002B2CF9AE}" pid="38" name="cdpInitials">
    <vt:lpwstr/>
  </property>
  <property fmtid="{D5CDD505-2E9C-101B-9397-08002B2CF9AE}" pid="39" name="cdpTitle">
    <vt:lpwstr>Handläggare</vt:lpwstr>
  </property>
  <property fmtid="{D5CDD505-2E9C-101B-9397-08002B2CF9AE}" pid="40" name="cdpPhone">
    <vt:lpwstr>016-544 22 64</vt:lpwstr>
  </property>
  <property fmtid="{D5CDD505-2E9C-101B-9397-08002B2CF9AE}" pid="41" name="cdpCellphone">
    <vt:lpwstr/>
  </property>
  <property fmtid="{D5CDD505-2E9C-101B-9397-08002B2CF9AE}" pid="42" name="cdpFax">
    <vt:lpwstr/>
  </property>
  <property fmtid="{D5CDD505-2E9C-101B-9397-08002B2CF9AE}" pid="43" name="cdpEmail">
    <vt:lpwstr>tobias.jakobsson@energimyndigheten.se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True,True,False,True,False,True,False,True,False,False,False,False,False</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0x010100F8EEBF99E87DAB48B7B6850312A591A7</vt:lpwstr>
  </property>
  <property fmtid="{D5CDD505-2E9C-101B-9397-08002B2CF9AE}" pid="52" name="STEMInformationsklass">
    <vt:lpwstr>12;#Ej sekretess|f6b508c3-2418-4a00-bdce-410e71819f98</vt:lpwstr>
  </property>
  <property fmtid="{D5CDD505-2E9C-101B-9397-08002B2CF9AE}" pid="53" name="STEMSprak">
    <vt:lpwstr>14;#Sv|984ba086-a62a-400a-9716-342255976432</vt:lpwstr>
  </property>
  <property fmtid="{D5CDD505-2E9C-101B-9397-08002B2CF9AE}" pid="54" name="STEMAmne">
    <vt:lpwstr/>
  </property>
</Properties>
</file>